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9E593" w14:textId="6F091D42" w:rsidR="000515DF" w:rsidRPr="00F12939" w:rsidRDefault="001E2DAE" w:rsidP="000515DF">
      <w:pPr>
        <w:pStyle w:val="NoSpacing"/>
        <w:rPr>
          <w:rFonts w:ascii="Arial" w:hAnsi="Arial" w:cs="Arial"/>
          <w:color w:val="000000" w:themeColor="text1"/>
          <w:sz w:val="20"/>
          <w:szCs w:val="20"/>
        </w:rPr>
      </w:pPr>
      <w:r w:rsidRPr="00F12939">
        <w:rPr>
          <w:rFonts w:ascii="Arial" w:hAnsi="Arial" w:cs="Arial"/>
          <w:color w:val="000000" w:themeColor="text1"/>
          <w:sz w:val="20"/>
          <w:szCs w:val="20"/>
        </w:rPr>
        <w:t>Hingham Advisory Committee</w:t>
      </w:r>
      <w:r w:rsidR="006D578E" w:rsidRPr="00F12939">
        <w:rPr>
          <w:rFonts w:ascii="Arial" w:hAnsi="Arial" w:cs="Arial"/>
          <w:color w:val="000000" w:themeColor="text1"/>
          <w:sz w:val="20"/>
          <w:szCs w:val="20"/>
        </w:rPr>
        <w:t xml:space="preserve"> Meeting</w:t>
      </w:r>
    </w:p>
    <w:p w14:paraId="3A0912FE" w14:textId="44F41400" w:rsidR="000515DF" w:rsidRPr="00F12939" w:rsidRDefault="000515DF" w:rsidP="000515DF">
      <w:pPr>
        <w:pStyle w:val="NoSpacing"/>
        <w:rPr>
          <w:rFonts w:ascii="Arial" w:hAnsi="Arial" w:cs="Arial"/>
          <w:color w:val="000000" w:themeColor="text1"/>
          <w:sz w:val="20"/>
          <w:szCs w:val="20"/>
        </w:rPr>
      </w:pPr>
      <w:r w:rsidRPr="00F12939">
        <w:rPr>
          <w:rFonts w:ascii="Arial" w:hAnsi="Arial" w:cs="Arial"/>
          <w:color w:val="000000" w:themeColor="text1"/>
          <w:sz w:val="20"/>
          <w:szCs w:val="20"/>
        </w:rPr>
        <w:t>T</w:t>
      </w:r>
      <w:r w:rsidR="00C96F73">
        <w:rPr>
          <w:rFonts w:ascii="Arial" w:hAnsi="Arial" w:cs="Arial"/>
          <w:color w:val="000000" w:themeColor="text1"/>
          <w:sz w:val="20"/>
          <w:szCs w:val="20"/>
        </w:rPr>
        <w:t>hursday</w:t>
      </w:r>
      <w:r w:rsidR="003C2AA7" w:rsidRPr="00F12939">
        <w:rPr>
          <w:rFonts w:ascii="Arial" w:hAnsi="Arial" w:cs="Arial"/>
          <w:color w:val="000000" w:themeColor="text1"/>
          <w:sz w:val="20"/>
          <w:szCs w:val="20"/>
        </w:rPr>
        <w:t xml:space="preserve">, </w:t>
      </w:r>
      <w:r w:rsidR="001E2DAE" w:rsidRPr="00F12939">
        <w:rPr>
          <w:rFonts w:ascii="Arial" w:hAnsi="Arial" w:cs="Arial"/>
          <w:color w:val="000000" w:themeColor="text1"/>
          <w:sz w:val="20"/>
          <w:szCs w:val="20"/>
        </w:rPr>
        <w:t xml:space="preserve">March </w:t>
      </w:r>
      <w:r w:rsidR="003C2AA7" w:rsidRPr="00F12939">
        <w:rPr>
          <w:rFonts w:ascii="Arial" w:hAnsi="Arial" w:cs="Arial"/>
          <w:color w:val="000000" w:themeColor="text1"/>
          <w:sz w:val="20"/>
          <w:szCs w:val="20"/>
        </w:rPr>
        <w:t>1</w:t>
      </w:r>
      <w:r w:rsidR="00C96F73">
        <w:rPr>
          <w:rFonts w:ascii="Arial" w:hAnsi="Arial" w:cs="Arial"/>
          <w:color w:val="000000" w:themeColor="text1"/>
          <w:sz w:val="20"/>
          <w:szCs w:val="20"/>
        </w:rPr>
        <w:t>2</w:t>
      </w:r>
      <w:r w:rsidR="006D578E" w:rsidRPr="00F12939">
        <w:rPr>
          <w:rFonts w:ascii="Arial" w:hAnsi="Arial" w:cs="Arial"/>
          <w:color w:val="000000" w:themeColor="text1"/>
          <w:sz w:val="20"/>
          <w:szCs w:val="20"/>
        </w:rPr>
        <w:t>th</w:t>
      </w:r>
      <w:r w:rsidRPr="00F12939">
        <w:rPr>
          <w:rFonts w:ascii="Arial" w:hAnsi="Arial" w:cs="Arial"/>
          <w:color w:val="000000" w:themeColor="text1"/>
          <w:sz w:val="20"/>
          <w:szCs w:val="20"/>
        </w:rPr>
        <w:t xml:space="preserve">, 2026, at </w:t>
      </w:r>
      <w:r w:rsidR="006D578E" w:rsidRPr="00F12939">
        <w:rPr>
          <w:rFonts w:ascii="Arial" w:hAnsi="Arial" w:cs="Arial"/>
          <w:color w:val="000000" w:themeColor="text1"/>
          <w:sz w:val="20"/>
          <w:szCs w:val="20"/>
        </w:rPr>
        <w:t>7</w:t>
      </w:r>
      <w:r w:rsidRPr="00F12939">
        <w:rPr>
          <w:rFonts w:ascii="Arial" w:hAnsi="Arial" w:cs="Arial"/>
          <w:color w:val="000000" w:themeColor="text1"/>
          <w:sz w:val="20"/>
          <w:szCs w:val="20"/>
        </w:rPr>
        <w:t>:00 PM</w:t>
      </w:r>
    </w:p>
    <w:p w14:paraId="092A64E8" w14:textId="2CCCF79E" w:rsidR="000515DF" w:rsidRPr="00F12939" w:rsidRDefault="000515DF" w:rsidP="000515DF">
      <w:pPr>
        <w:pStyle w:val="NoSpacing"/>
        <w:rPr>
          <w:rFonts w:ascii="Arial" w:hAnsi="Arial" w:cs="Arial"/>
          <w:color w:val="000000" w:themeColor="text1"/>
          <w:sz w:val="20"/>
          <w:szCs w:val="20"/>
        </w:rPr>
      </w:pPr>
      <w:r w:rsidRPr="00F12939">
        <w:rPr>
          <w:rFonts w:ascii="Arial" w:hAnsi="Arial" w:cs="Arial"/>
          <w:color w:val="000000" w:themeColor="text1"/>
          <w:sz w:val="20"/>
          <w:szCs w:val="20"/>
        </w:rPr>
        <w:t xml:space="preserve">Town Hall, 210 Central Street, </w:t>
      </w:r>
      <w:r w:rsidR="00E6719F" w:rsidRPr="00F12939">
        <w:rPr>
          <w:rFonts w:ascii="Arial" w:hAnsi="Arial" w:cs="Arial"/>
          <w:color w:val="000000" w:themeColor="text1"/>
          <w:sz w:val="20"/>
          <w:szCs w:val="20"/>
        </w:rPr>
        <w:t>Third Floor</w:t>
      </w:r>
      <w:r w:rsidRPr="00F12939">
        <w:rPr>
          <w:rFonts w:ascii="Arial" w:hAnsi="Arial" w:cs="Arial"/>
          <w:color w:val="000000" w:themeColor="text1"/>
          <w:sz w:val="20"/>
          <w:szCs w:val="20"/>
        </w:rPr>
        <w:t xml:space="preserve">, </w:t>
      </w:r>
      <w:r w:rsidR="00E6719F" w:rsidRPr="00F12939">
        <w:rPr>
          <w:rFonts w:ascii="Arial" w:hAnsi="Arial" w:cs="Arial"/>
          <w:color w:val="000000" w:themeColor="text1"/>
          <w:sz w:val="20"/>
          <w:szCs w:val="20"/>
        </w:rPr>
        <w:t>South</w:t>
      </w:r>
      <w:r w:rsidRPr="00F12939">
        <w:rPr>
          <w:rFonts w:ascii="Arial" w:hAnsi="Arial" w:cs="Arial"/>
          <w:color w:val="000000" w:themeColor="text1"/>
          <w:sz w:val="20"/>
          <w:szCs w:val="20"/>
        </w:rPr>
        <w:t xml:space="preserve"> Meeting Room</w:t>
      </w:r>
    </w:p>
    <w:p w14:paraId="3A6DC876" w14:textId="77777777" w:rsidR="000515DF" w:rsidRPr="00F12939" w:rsidRDefault="000515DF" w:rsidP="000515DF">
      <w:pPr>
        <w:pStyle w:val="NoSpacing"/>
        <w:rPr>
          <w:rFonts w:ascii="Arial" w:hAnsi="Arial" w:cs="Arial"/>
          <w:color w:val="000000" w:themeColor="text1"/>
          <w:sz w:val="20"/>
          <w:szCs w:val="20"/>
        </w:rPr>
      </w:pPr>
    </w:p>
    <w:p w14:paraId="4E57B0BE" w14:textId="10F4E389" w:rsidR="00C86917" w:rsidRPr="00F12939" w:rsidRDefault="000515DF" w:rsidP="000515DF">
      <w:pPr>
        <w:pStyle w:val="NoSpacing"/>
        <w:rPr>
          <w:rFonts w:ascii="Arial" w:hAnsi="Arial" w:cs="Arial"/>
          <w:color w:val="000000" w:themeColor="text1"/>
          <w:sz w:val="20"/>
          <w:szCs w:val="20"/>
        </w:rPr>
      </w:pPr>
      <w:r w:rsidRPr="00F12939">
        <w:rPr>
          <w:rFonts w:ascii="Arial" w:hAnsi="Arial" w:cs="Arial"/>
          <w:color w:val="000000" w:themeColor="text1"/>
          <w:sz w:val="20"/>
          <w:szCs w:val="20"/>
        </w:rPr>
        <w:t>In Attendance: Carol Tully, Chair, Kevin Freytag, Vice Chair, Ted Ciolkosz, Secretary, Brenda Black, Ben Burnham, Tina Sherwood, Jerry Seelen, Steve Pohl, Brian Stack, David Leiphart, Elaine Cusker, Michael Herde, Mary Power, Alan Macdonald</w:t>
      </w:r>
      <w:r w:rsidR="001E2DAE" w:rsidRPr="00F12939">
        <w:rPr>
          <w:rFonts w:ascii="Arial" w:hAnsi="Arial" w:cs="Arial"/>
          <w:color w:val="000000" w:themeColor="text1"/>
          <w:sz w:val="20"/>
          <w:szCs w:val="20"/>
        </w:rPr>
        <w:t xml:space="preserve">, </w:t>
      </w:r>
      <w:r w:rsidR="00C86917" w:rsidRPr="00F12939">
        <w:rPr>
          <w:rFonts w:ascii="Arial" w:hAnsi="Arial" w:cs="Arial"/>
          <w:color w:val="000000" w:themeColor="text1"/>
          <w:sz w:val="20"/>
          <w:szCs w:val="20"/>
        </w:rPr>
        <w:t>John Germain</w:t>
      </w:r>
    </w:p>
    <w:p w14:paraId="3949FD78" w14:textId="2124607E" w:rsidR="000515DF" w:rsidRPr="00F12939" w:rsidRDefault="000515DF" w:rsidP="000515DF">
      <w:pPr>
        <w:pStyle w:val="NoSpacing"/>
        <w:rPr>
          <w:rFonts w:ascii="Arial" w:hAnsi="Arial" w:cs="Arial"/>
          <w:color w:val="000000" w:themeColor="text1"/>
          <w:sz w:val="20"/>
          <w:szCs w:val="20"/>
        </w:rPr>
      </w:pPr>
    </w:p>
    <w:p w14:paraId="668DB1D8" w14:textId="77777777" w:rsidR="000515DF" w:rsidRPr="00F12939" w:rsidRDefault="000515DF" w:rsidP="000515DF">
      <w:pPr>
        <w:pStyle w:val="NoSpacing"/>
        <w:rPr>
          <w:rFonts w:ascii="Arial" w:hAnsi="Arial" w:cs="Arial"/>
          <w:color w:val="000000" w:themeColor="text1"/>
          <w:sz w:val="20"/>
          <w:szCs w:val="20"/>
        </w:rPr>
      </w:pPr>
    </w:p>
    <w:p w14:paraId="07FE0D71" w14:textId="3C708763" w:rsidR="00F12939" w:rsidRPr="00CF43D6" w:rsidRDefault="000515DF" w:rsidP="00F12939">
      <w:pPr>
        <w:pStyle w:val="NoSpacing"/>
        <w:numPr>
          <w:ilvl w:val="0"/>
          <w:numId w:val="1"/>
        </w:numPr>
        <w:rPr>
          <w:rFonts w:ascii="Arial" w:hAnsi="Arial" w:cs="Arial"/>
          <w:color w:val="000000" w:themeColor="text1"/>
          <w:sz w:val="20"/>
          <w:szCs w:val="20"/>
        </w:rPr>
      </w:pPr>
      <w:r w:rsidRPr="00F12939">
        <w:rPr>
          <w:rFonts w:ascii="Arial" w:hAnsi="Arial" w:cs="Arial"/>
          <w:color w:val="000000" w:themeColor="text1"/>
          <w:sz w:val="20"/>
          <w:szCs w:val="20"/>
        </w:rPr>
        <w:t>The Chair called the meeting to order and read the following statement.</w:t>
      </w:r>
      <w:r w:rsidR="00052421" w:rsidRPr="00F12939">
        <w:rPr>
          <w:rFonts w:ascii="Arial" w:hAnsi="Arial" w:cs="Arial"/>
          <w:color w:val="000000" w:themeColor="text1"/>
          <w:sz w:val="20"/>
          <w:szCs w:val="20"/>
        </w:rPr>
        <w:t xml:space="preserve"> </w:t>
      </w:r>
      <w:r w:rsidRPr="00F12939">
        <w:rPr>
          <w:rFonts w:ascii="Arial" w:hAnsi="Arial" w:cs="Arial"/>
          <w:color w:val="000000" w:themeColor="text1"/>
          <w:sz w:val="20"/>
          <w:szCs w:val="20"/>
        </w:rPr>
        <w:t xml:space="preserve">This meeting is being held remotely/or in person as an alternate means of public access pursuant to Chapter 2 of the Acts of 2025 and all other applicable laws temporarily amending certain provisions of the Open Meeting Law. You are hereby advised that this meeting and all communications during this meeting may be recorded by the Town of Hingham in accordance with the Open Meeting Law. If any participant wishes to record this meeting, please notify the chair at the start of the meeting in accordance with </w:t>
      </w:r>
      <w:proofErr w:type="spellStart"/>
      <w:r w:rsidRPr="00F12939">
        <w:rPr>
          <w:rFonts w:ascii="Arial" w:hAnsi="Arial" w:cs="Arial"/>
          <w:color w:val="000000" w:themeColor="text1"/>
          <w:sz w:val="20"/>
          <w:szCs w:val="20"/>
        </w:rPr>
        <w:t>M.G.L.c</w:t>
      </w:r>
      <w:proofErr w:type="spellEnd"/>
      <w:r w:rsidRPr="00F12939">
        <w:rPr>
          <w:rFonts w:ascii="Arial" w:hAnsi="Arial" w:cs="Arial"/>
          <w:color w:val="000000" w:themeColor="text1"/>
          <w:sz w:val="20"/>
          <w:szCs w:val="20"/>
        </w:rPr>
        <w:t xml:space="preserve">. 30A, § 20(f) so that the chair may inform all other participants of said </w:t>
      </w:r>
      <w:r w:rsidRPr="00CF43D6">
        <w:rPr>
          <w:rFonts w:ascii="Arial" w:hAnsi="Arial" w:cs="Arial"/>
          <w:color w:val="000000" w:themeColor="text1"/>
          <w:sz w:val="20"/>
          <w:szCs w:val="20"/>
        </w:rPr>
        <w:t>recording.</w:t>
      </w:r>
    </w:p>
    <w:p w14:paraId="1F359EDA" w14:textId="77777777" w:rsidR="00891FB7" w:rsidRPr="00CF43D6" w:rsidRDefault="00F12939" w:rsidP="00F12939">
      <w:pPr>
        <w:pStyle w:val="Default"/>
        <w:rPr>
          <w:sz w:val="20"/>
          <w:szCs w:val="20"/>
        </w:rPr>
      </w:pPr>
      <w:r w:rsidRPr="00CF43D6">
        <w:rPr>
          <w:sz w:val="20"/>
          <w:szCs w:val="20"/>
        </w:rPr>
        <w:t xml:space="preserve"> </w:t>
      </w:r>
    </w:p>
    <w:p w14:paraId="4B821AF4" w14:textId="56CEC567" w:rsidR="00C96F73" w:rsidRPr="00C96F73" w:rsidRDefault="00C96F73" w:rsidP="00C96F73">
      <w:pPr>
        <w:pStyle w:val="jot-list-item-element"/>
        <w:ind w:left="720" w:hanging="360"/>
        <w:rPr>
          <w:rFonts w:ascii="Arial" w:hAnsi="Arial" w:cs="Arial"/>
          <w:sz w:val="20"/>
          <w:szCs w:val="20"/>
        </w:rPr>
      </w:pPr>
      <w:r w:rsidRPr="00C96F73">
        <w:rPr>
          <w:rFonts w:ascii="Arial" w:eastAsiaTheme="minorHAnsi" w:hAnsi="Arial" w:cs="Arial"/>
          <w:kern w:val="2"/>
          <w:sz w:val="20"/>
          <w:szCs w:val="20"/>
          <w14:ligatures w14:val="standardContextual"/>
        </w:rPr>
        <w:t xml:space="preserve">2. </w:t>
      </w:r>
      <w:r>
        <w:rPr>
          <w:rFonts w:ascii="Arial" w:eastAsiaTheme="minorHAnsi" w:hAnsi="Arial" w:cs="Arial"/>
          <w:kern w:val="2"/>
          <w:sz w:val="20"/>
          <w:szCs w:val="20"/>
          <w14:ligatures w14:val="standardContextual"/>
        </w:rPr>
        <w:tab/>
      </w:r>
      <w:r w:rsidRPr="00C96F73">
        <w:rPr>
          <w:rFonts w:ascii="Arial" w:eastAsiaTheme="minorHAnsi" w:hAnsi="Arial" w:cs="Arial"/>
          <w:kern w:val="2"/>
          <w:sz w:val="20"/>
          <w:szCs w:val="20"/>
          <w14:ligatures w14:val="standardContextual"/>
        </w:rPr>
        <w:t xml:space="preserve">Town Financial Discussion Part 3 – Debt, Debt Service, Statutory Limit, Financial Policy. See attached presentation. </w:t>
      </w:r>
      <w:r w:rsidRPr="00C96F73">
        <w:rPr>
          <w:rFonts w:ascii="Arial" w:hAnsi="Arial" w:cs="Arial"/>
          <w:sz w:val="20"/>
          <w:szCs w:val="20"/>
        </w:rPr>
        <w:t>Massachusetts law allows municipalities to have debt exceeding 5% of taxable property value.</w:t>
      </w:r>
      <w:r w:rsidRPr="00C96F73">
        <w:rPr>
          <w:rFonts w:ascii="Calibri" w:hAnsi="Calibri" w:cs="Calibri"/>
          <w:sz w:val="20"/>
          <w:szCs w:val="20"/>
        </w:rPr>
        <w:t>﻿</w:t>
      </w:r>
      <w:r>
        <w:rPr>
          <w:rFonts w:ascii="Arial" w:hAnsi="Arial" w:cs="Arial"/>
          <w:sz w:val="20"/>
          <w:szCs w:val="20"/>
        </w:rPr>
        <w:t xml:space="preserve"> </w:t>
      </w:r>
      <w:r w:rsidRPr="00C96F73">
        <w:rPr>
          <w:rFonts w:ascii="Arial" w:hAnsi="Arial" w:cs="Arial"/>
          <w:sz w:val="20"/>
          <w:szCs w:val="20"/>
        </w:rPr>
        <w:t>Recent town policy includes borrowing exclusions for enterprise funds.</w:t>
      </w:r>
      <w:r>
        <w:rPr>
          <w:rFonts w:ascii="Arial" w:hAnsi="Arial" w:cs="Arial"/>
          <w:sz w:val="20"/>
          <w:szCs w:val="20"/>
        </w:rPr>
        <w:t xml:space="preserve"> </w:t>
      </w:r>
      <w:r w:rsidRPr="00C96F73">
        <w:rPr>
          <w:rFonts w:ascii="Arial" w:hAnsi="Arial" w:cs="Arial"/>
          <w:sz w:val="20"/>
          <w:szCs w:val="20"/>
        </w:rPr>
        <w:t>2025 equalized valuation: $10.6 billion; FY26: $11.4 billion.</w:t>
      </w:r>
      <w:r w:rsidRPr="00C96F73">
        <w:rPr>
          <w:rFonts w:ascii="Calibri" w:hAnsi="Calibri" w:cs="Calibri"/>
          <w:sz w:val="20"/>
          <w:szCs w:val="20"/>
        </w:rPr>
        <w:t>﻿</w:t>
      </w:r>
      <w:r>
        <w:rPr>
          <w:rFonts w:ascii="Arial" w:hAnsi="Arial" w:cs="Arial"/>
          <w:sz w:val="20"/>
          <w:szCs w:val="20"/>
        </w:rPr>
        <w:t xml:space="preserve"> </w:t>
      </w:r>
      <w:r w:rsidRPr="00C96F73">
        <w:rPr>
          <w:rFonts w:ascii="Arial" w:hAnsi="Arial" w:cs="Arial"/>
          <w:sz w:val="20"/>
          <w:szCs w:val="20"/>
        </w:rPr>
        <w:t>Remaining borrowing capacity as of April 2025: approximately $416 million.</w:t>
      </w:r>
      <w:r>
        <w:rPr>
          <w:rFonts w:ascii="Arial" w:hAnsi="Arial" w:cs="Arial"/>
          <w:sz w:val="20"/>
          <w:szCs w:val="20"/>
        </w:rPr>
        <w:t xml:space="preserve"> </w:t>
      </w:r>
      <w:r w:rsidRPr="00C96F73">
        <w:rPr>
          <w:rFonts w:ascii="Arial" w:hAnsi="Arial" w:cs="Arial"/>
          <w:sz w:val="20"/>
          <w:szCs w:val="20"/>
        </w:rPr>
        <w:t>Debt limit growth: 5-10% every two years over the past decade.</w:t>
      </w:r>
      <w:r>
        <w:rPr>
          <w:rFonts w:ascii="Arial" w:hAnsi="Arial" w:cs="Arial"/>
          <w:sz w:val="20"/>
          <w:szCs w:val="20"/>
        </w:rPr>
        <w:t xml:space="preserve"> </w:t>
      </w:r>
      <w:r w:rsidRPr="00C96F73">
        <w:rPr>
          <w:rFonts w:ascii="Arial" w:hAnsi="Arial" w:cs="Arial"/>
          <w:sz w:val="20"/>
          <w:szCs w:val="20"/>
        </w:rPr>
        <w:t>Projected debt capacity after planned borrowings: about $113 million.</w:t>
      </w:r>
      <w:r>
        <w:rPr>
          <w:rFonts w:ascii="Arial" w:hAnsi="Arial" w:cs="Arial"/>
          <w:sz w:val="20"/>
          <w:szCs w:val="20"/>
        </w:rPr>
        <w:t xml:space="preserve"> </w:t>
      </w:r>
      <w:r w:rsidRPr="00C96F73">
        <w:rPr>
          <w:rFonts w:ascii="Arial" w:hAnsi="Arial" w:cs="Arial"/>
          <w:sz w:val="20"/>
          <w:szCs w:val="20"/>
        </w:rPr>
        <w:t>Authorized but unissued debt totals approximately $34.5 million; total potential liabilities around $170 million.</w:t>
      </w:r>
      <w:r>
        <w:rPr>
          <w:rFonts w:ascii="Arial" w:hAnsi="Arial" w:cs="Arial"/>
          <w:sz w:val="20"/>
          <w:szCs w:val="20"/>
        </w:rPr>
        <w:t xml:space="preserve"> </w:t>
      </w:r>
      <w:r w:rsidRPr="00C96F73">
        <w:rPr>
          <w:rFonts w:ascii="Arial" w:hAnsi="Arial" w:cs="Arial"/>
          <w:sz w:val="20"/>
          <w:szCs w:val="20"/>
        </w:rPr>
        <w:t>Debt service as a percentage of expenditures: between 5% and 10% per financial policy.</w:t>
      </w:r>
      <w:r w:rsidRPr="00C96F73">
        <w:rPr>
          <w:rFonts w:ascii="Calibri" w:hAnsi="Calibri" w:cs="Calibri"/>
          <w:sz w:val="20"/>
          <w:szCs w:val="20"/>
        </w:rPr>
        <w:t>﻿</w:t>
      </w:r>
      <w:r>
        <w:rPr>
          <w:rFonts w:ascii="Arial" w:hAnsi="Arial" w:cs="Arial"/>
          <w:sz w:val="20"/>
          <w:szCs w:val="20"/>
        </w:rPr>
        <w:t xml:space="preserve"> </w:t>
      </w:r>
      <w:r w:rsidRPr="00C96F73">
        <w:rPr>
          <w:rFonts w:ascii="Arial" w:hAnsi="Arial" w:cs="Arial"/>
          <w:sz w:val="20"/>
          <w:szCs w:val="20"/>
        </w:rPr>
        <w:t>Current debt service projections stay within policy limits</w:t>
      </w:r>
      <w:r>
        <w:rPr>
          <w:rFonts w:ascii="Arial" w:hAnsi="Arial" w:cs="Arial"/>
          <w:sz w:val="20"/>
          <w:szCs w:val="20"/>
        </w:rPr>
        <w:t xml:space="preserve"> although </w:t>
      </w:r>
      <w:r w:rsidRPr="00C96F73">
        <w:rPr>
          <w:rFonts w:ascii="Arial" w:hAnsi="Arial" w:cs="Arial"/>
          <w:sz w:val="20"/>
          <w:szCs w:val="20"/>
        </w:rPr>
        <w:t>adding future projects may temporarily exceed limits</w:t>
      </w:r>
      <w:r w:rsidR="009C639F">
        <w:rPr>
          <w:rFonts w:ascii="Arial" w:hAnsi="Arial" w:cs="Arial"/>
          <w:sz w:val="20"/>
          <w:szCs w:val="20"/>
        </w:rPr>
        <w:t>, h</w:t>
      </w:r>
      <w:r>
        <w:rPr>
          <w:rFonts w:ascii="Arial" w:hAnsi="Arial" w:cs="Arial"/>
          <w:sz w:val="20"/>
          <w:szCs w:val="20"/>
        </w:rPr>
        <w:t>owever, h</w:t>
      </w:r>
      <w:r w:rsidRPr="00C96F73">
        <w:rPr>
          <w:rFonts w:ascii="Arial" w:hAnsi="Arial" w:cs="Arial"/>
          <w:sz w:val="20"/>
          <w:szCs w:val="20"/>
        </w:rPr>
        <w:t>istorical debt levels show fluctuations aligned with major projects</w:t>
      </w:r>
      <w:r>
        <w:rPr>
          <w:rFonts w:ascii="Arial" w:hAnsi="Arial" w:cs="Arial"/>
          <w:sz w:val="20"/>
          <w:szCs w:val="20"/>
        </w:rPr>
        <w:t xml:space="preserve"> and </w:t>
      </w:r>
      <w:r w:rsidRPr="00C96F73">
        <w:rPr>
          <w:rFonts w:ascii="Arial" w:hAnsi="Arial" w:cs="Arial"/>
          <w:sz w:val="20"/>
          <w:szCs w:val="20"/>
        </w:rPr>
        <w:t xml:space="preserve">rating agencies take such things into account, even </w:t>
      </w:r>
      <w:r w:rsidR="009C639F">
        <w:rPr>
          <w:rFonts w:ascii="Arial" w:hAnsi="Arial" w:cs="Arial"/>
          <w:sz w:val="20"/>
          <w:szCs w:val="20"/>
        </w:rPr>
        <w:t>if</w:t>
      </w:r>
      <w:r w:rsidRPr="00C96F73">
        <w:rPr>
          <w:rFonts w:ascii="Arial" w:hAnsi="Arial" w:cs="Arial"/>
          <w:sz w:val="20"/>
          <w:szCs w:val="20"/>
        </w:rPr>
        <w:t xml:space="preserve"> policy limits are exceeded temporarily.</w:t>
      </w:r>
      <w:r w:rsidRPr="00C96F73">
        <w:rPr>
          <w:rFonts w:ascii="Calibri" w:hAnsi="Calibri" w:cs="Calibri"/>
          <w:sz w:val="20"/>
          <w:szCs w:val="20"/>
        </w:rPr>
        <w:t>﻿</w:t>
      </w:r>
    </w:p>
    <w:p w14:paraId="397FCCB7" w14:textId="001B7457" w:rsidR="00C96F73" w:rsidRPr="00046D87" w:rsidRDefault="00C96F73" w:rsidP="00C96F73">
      <w:pPr>
        <w:ind w:left="720" w:hanging="360"/>
        <w:rPr>
          <w:rFonts w:ascii="Arial" w:hAnsi="Arial" w:cs="Arial"/>
          <w:sz w:val="20"/>
          <w:szCs w:val="20"/>
        </w:rPr>
      </w:pPr>
      <w:r w:rsidRPr="00C96F73">
        <w:rPr>
          <w:rFonts w:ascii="Arial" w:hAnsi="Arial" w:cs="Arial"/>
          <w:sz w:val="20"/>
          <w:szCs w:val="20"/>
        </w:rPr>
        <w:t xml:space="preserve">3. </w:t>
      </w:r>
      <w:r w:rsidRPr="00C96F73">
        <w:rPr>
          <w:rFonts w:ascii="Arial" w:hAnsi="Arial" w:cs="Arial"/>
          <w:sz w:val="20"/>
          <w:szCs w:val="20"/>
        </w:rPr>
        <w:tab/>
        <w:t>Warrant Article</w:t>
      </w:r>
      <w:r w:rsidR="0059190B">
        <w:rPr>
          <w:rFonts w:ascii="Arial" w:hAnsi="Arial" w:cs="Arial"/>
          <w:sz w:val="20"/>
          <w:szCs w:val="20"/>
        </w:rPr>
        <w:t xml:space="preserve">s - </w:t>
      </w:r>
      <w:r w:rsidRPr="00C96F73">
        <w:rPr>
          <w:rFonts w:ascii="Arial" w:hAnsi="Arial" w:cs="Arial"/>
          <w:sz w:val="20"/>
          <w:szCs w:val="20"/>
        </w:rPr>
        <w:t xml:space="preserve">EE, Hingham Municipal Light with liaison Elaine Cusker. The “cost of this project” paragraph added clarity to the prior three years of rate increases (total cumulative increase was 6.91% over three years, not 6% per year over three years). Motion made to </w:t>
      </w:r>
      <w:r w:rsidRPr="00046D87">
        <w:rPr>
          <w:rFonts w:ascii="Arial" w:hAnsi="Arial" w:cs="Arial"/>
          <w:sz w:val="20"/>
          <w:szCs w:val="20"/>
        </w:rPr>
        <w:t xml:space="preserve">recommend </w:t>
      </w:r>
      <w:r w:rsidRPr="00046D87">
        <w:rPr>
          <w:rFonts w:ascii="Arial" w:eastAsia="Times New Roman" w:hAnsi="Arial" w:cs="Arial"/>
          <w:kern w:val="0"/>
          <w:sz w:val="20"/>
          <w:szCs w:val="20"/>
          <w14:ligatures w14:val="none"/>
        </w:rPr>
        <w:t>the borrowing of up to $70 million for HMLP project. U</w:t>
      </w:r>
      <w:r w:rsidRPr="00046D87">
        <w:rPr>
          <w:rFonts w:ascii="Arial" w:hAnsi="Arial" w:cs="Arial"/>
          <w:sz w:val="20"/>
          <w:szCs w:val="20"/>
        </w:rPr>
        <w:t>nanimously approved.</w:t>
      </w:r>
    </w:p>
    <w:p w14:paraId="4F0E8B10" w14:textId="0ECA5614" w:rsidR="00046D87" w:rsidRPr="00046D87" w:rsidRDefault="003D7256" w:rsidP="0059190B">
      <w:pPr>
        <w:pStyle w:val="jot-list-item-element"/>
        <w:ind w:left="720"/>
        <w:rPr>
          <w:rFonts w:ascii="Arial" w:hAnsi="Arial" w:cs="Arial"/>
          <w:sz w:val="20"/>
          <w:szCs w:val="20"/>
        </w:rPr>
      </w:pPr>
      <w:r>
        <w:rPr>
          <w:rFonts w:ascii="Arial" w:eastAsiaTheme="minorHAnsi" w:hAnsi="Arial" w:cs="Arial"/>
          <w:kern w:val="2"/>
          <w:sz w:val="20"/>
          <w:szCs w:val="20"/>
          <w14:ligatures w14:val="standardContextual"/>
        </w:rPr>
        <w:t xml:space="preserve">Article P, Construction for the Center of Active Living. </w:t>
      </w:r>
      <w:r w:rsidR="009A39CE">
        <w:rPr>
          <w:rFonts w:ascii="Arial" w:eastAsiaTheme="minorHAnsi" w:hAnsi="Arial" w:cs="Arial"/>
          <w:kern w:val="2"/>
          <w:sz w:val="20"/>
          <w:szCs w:val="20"/>
          <w14:ligatures w14:val="standardContextual"/>
        </w:rPr>
        <w:t xml:space="preserve">Considering impact of alternatives to the current project (alternative site or alternative size on planned site) </w:t>
      </w:r>
      <w:r w:rsidR="009A39CE">
        <w:rPr>
          <w:rFonts w:ascii="Arial" w:hAnsi="Arial" w:cs="Arial"/>
          <w:sz w:val="20"/>
          <w:szCs w:val="20"/>
        </w:rPr>
        <w:t>t</w:t>
      </w:r>
      <w:r w:rsidR="00046D87" w:rsidRPr="00046D87">
        <w:rPr>
          <w:rFonts w:ascii="Arial" w:hAnsi="Arial" w:cs="Arial"/>
          <w:sz w:val="20"/>
          <w:szCs w:val="20"/>
        </w:rPr>
        <w:t xml:space="preserve">he current project </w:t>
      </w:r>
      <w:r w:rsidR="009A39CE">
        <w:rPr>
          <w:rFonts w:ascii="Arial" w:hAnsi="Arial" w:cs="Arial"/>
          <w:sz w:val="20"/>
          <w:szCs w:val="20"/>
        </w:rPr>
        <w:t>cost</w:t>
      </w:r>
      <w:r w:rsidR="00046D87" w:rsidRPr="00046D87">
        <w:rPr>
          <w:rFonts w:ascii="Arial" w:hAnsi="Arial" w:cs="Arial"/>
          <w:sz w:val="20"/>
          <w:szCs w:val="20"/>
        </w:rPr>
        <w:t xml:space="preserve"> is approximately $3</w:t>
      </w:r>
      <w:r w:rsidR="009A39CE">
        <w:rPr>
          <w:rFonts w:ascii="Arial" w:hAnsi="Arial" w:cs="Arial"/>
          <w:sz w:val="20"/>
          <w:szCs w:val="20"/>
        </w:rPr>
        <w:t>2</w:t>
      </w:r>
      <w:r w:rsidR="00046D87" w:rsidRPr="00046D87">
        <w:rPr>
          <w:rFonts w:ascii="Arial" w:hAnsi="Arial" w:cs="Arial"/>
          <w:sz w:val="20"/>
          <w:szCs w:val="20"/>
        </w:rPr>
        <w:t xml:space="preserve"> million</w:t>
      </w:r>
      <w:r w:rsidR="009A39CE">
        <w:rPr>
          <w:rFonts w:ascii="Arial" w:hAnsi="Arial" w:cs="Arial"/>
          <w:sz w:val="20"/>
          <w:szCs w:val="20"/>
        </w:rPr>
        <w:t>, including design costs already expended</w:t>
      </w:r>
      <w:r w:rsidR="00046D87" w:rsidRPr="00046D87">
        <w:rPr>
          <w:rFonts w:ascii="Arial" w:hAnsi="Arial" w:cs="Arial"/>
          <w:sz w:val="20"/>
          <w:szCs w:val="20"/>
        </w:rPr>
        <w:t>.</w:t>
      </w:r>
      <w:r w:rsidR="00046D87">
        <w:rPr>
          <w:rFonts w:ascii="Arial" w:hAnsi="Arial" w:cs="Arial"/>
          <w:sz w:val="20"/>
          <w:szCs w:val="20"/>
        </w:rPr>
        <w:t xml:space="preserve"> </w:t>
      </w:r>
      <w:r w:rsidR="00046D87" w:rsidRPr="00046D87">
        <w:rPr>
          <w:rFonts w:ascii="Arial" w:hAnsi="Arial" w:cs="Arial"/>
          <w:sz w:val="20"/>
          <w:szCs w:val="20"/>
        </w:rPr>
        <w:t>A scenario with a reduced-size building on the current site estimates costs around $32.3 million if completed in two town meetings, which is more expensive than the current plan.</w:t>
      </w:r>
      <w:r w:rsidR="00046D87">
        <w:rPr>
          <w:rFonts w:ascii="Arial" w:hAnsi="Arial" w:cs="Arial"/>
          <w:sz w:val="20"/>
          <w:szCs w:val="20"/>
        </w:rPr>
        <w:t xml:space="preserve"> </w:t>
      </w:r>
      <w:r w:rsidR="00046D87" w:rsidRPr="00046D87">
        <w:rPr>
          <w:rFonts w:ascii="Arial" w:hAnsi="Arial" w:cs="Arial"/>
          <w:sz w:val="20"/>
          <w:szCs w:val="20"/>
        </w:rPr>
        <w:t xml:space="preserve">Building on an alternative town-owned site </w:t>
      </w:r>
      <w:r w:rsidR="0059190B">
        <w:rPr>
          <w:rFonts w:ascii="Arial" w:hAnsi="Arial" w:cs="Arial"/>
          <w:sz w:val="20"/>
          <w:szCs w:val="20"/>
        </w:rPr>
        <w:t>c</w:t>
      </w:r>
      <w:r w:rsidR="00046D87" w:rsidRPr="00046D87">
        <w:rPr>
          <w:rFonts w:ascii="Arial" w:hAnsi="Arial" w:cs="Arial"/>
          <w:sz w:val="20"/>
          <w:szCs w:val="20"/>
        </w:rPr>
        <w:t>ould require three town meetings, extending the timeline by 2.5 years, with costs increasing due to delays.</w:t>
      </w:r>
      <w:r w:rsidR="00046D87" w:rsidRPr="00046D87">
        <w:rPr>
          <w:rFonts w:ascii="Calibri" w:hAnsi="Calibri" w:cs="Calibri"/>
          <w:sz w:val="20"/>
          <w:szCs w:val="20"/>
        </w:rPr>
        <w:t>﻿</w:t>
      </w:r>
      <w:r w:rsidR="00046D87">
        <w:rPr>
          <w:rFonts w:ascii="Arial" w:hAnsi="Arial" w:cs="Arial"/>
          <w:sz w:val="20"/>
          <w:szCs w:val="20"/>
        </w:rPr>
        <w:t xml:space="preserve"> The town has a</w:t>
      </w:r>
      <w:r w:rsidR="00046D87" w:rsidRPr="00046D87">
        <w:rPr>
          <w:rFonts w:ascii="Arial" w:hAnsi="Arial" w:cs="Arial"/>
          <w:sz w:val="20"/>
          <w:szCs w:val="20"/>
        </w:rPr>
        <w:t>lready spent $2,025,000 on feasibility and design for the current project</w:t>
      </w:r>
      <w:r w:rsidR="0059190B">
        <w:rPr>
          <w:rFonts w:ascii="Arial" w:hAnsi="Arial" w:cs="Arial"/>
          <w:sz w:val="20"/>
          <w:szCs w:val="20"/>
        </w:rPr>
        <w:t>.</w:t>
      </w:r>
    </w:p>
    <w:p w14:paraId="0EFE8414" w14:textId="009CCA52" w:rsidR="00046D87" w:rsidRPr="00046D87" w:rsidRDefault="003D7256" w:rsidP="00046D87">
      <w:pPr>
        <w:pStyle w:val="jot-paragraph-element"/>
        <w:ind w:left="720"/>
        <w:rPr>
          <w:rFonts w:ascii="Arial" w:hAnsi="Arial" w:cs="Arial"/>
          <w:sz w:val="20"/>
          <w:szCs w:val="20"/>
        </w:rPr>
      </w:pPr>
      <w:r>
        <w:rPr>
          <w:rFonts w:ascii="Arial" w:hAnsi="Arial" w:cs="Arial"/>
          <w:sz w:val="20"/>
          <w:szCs w:val="20"/>
        </w:rPr>
        <w:t>Current c</w:t>
      </w:r>
      <w:r w:rsidR="00046D87" w:rsidRPr="00046D87">
        <w:rPr>
          <w:rFonts w:ascii="Arial" w:hAnsi="Arial" w:cs="Arial"/>
          <w:sz w:val="20"/>
          <w:szCs w:val="20"/>
        </w:rPr>
        <w:t xml:space="preserve">onstruction costs are estimated at approximately $19 million for the full-sized </w:t>
      </w:r>
      <w:r>
        <w:rPr>
          <w:rFonts w:ascii="Arial" w:hAnsi="Arial" w:cs="Arial"/>
          <w:sz w:val="20"/>
          <w:szCs w:val="20"/>
        </w:rPr>
        <w:t xml:space="preserve">HCAL </w:t>
      </w:r>
      <w:r w:rsidR="00046D87" w:rsidRPr="00046D87">
        <w:rPr>
          <w:rFonts w:ascii="Arial" w:hAnsi="Arial" w:cs="Arial"/>
          <w:sz w:val="20"/>
          <w:szCs w:val="20"/>
        </w:rPr>
        <w:t>building</w:t>
      </w:r>
      <w:r w:rsidR="00046D87">
        <w:rPr>
          <w:rFonts w:ascii="Arial" w:hAnsi="Arial" w:cs="Arial"/>
          <w:sz w:val="20"/>
          <w:szCs w:val="20"/>
        </w:rPr>
        <w:t xml:space="preserve"> (not including site improvements costs at Bare Cove Park Drive location) and a</w:t>
      </w:r>
      <w:r w:rsidR="00046D87" w:rsidRPr="00046D87">
        <w:rPr>
          <w:rFonts w:ascii="Arial" w:hAnsi="Arial" w:cs="Arial"/>
          <w:sz w:val="20"/>
          <w:szCs w:val="20"/>
        </w:rPr>
        <w:t xml:space="preserve"> reduced 20,000 sq ft building is estimated at about $17.3 million.</w:t>
      </w:r>
      <w:r w:rsidR="00046D87">
        <w:rPr>
          <w:rFonts w:ascii="Arial" w:hAnsi="Arial" w:cs="Arial"/>
          <w:sz w:val="20"/>
          <w:szCs w:val="20"/>
        </w:rPr>
        <w:t xml:space="preserve"> </w:t>
      </w:r>
      <w:r w:rsidR="00046D87" w:rsidRPr="00046D87">
        <w:rPr>
          <w:rFonts w:ascii="Arial" w:hAnsi="Arial" w:cs="Arial"/>
          <w:sz w:val="20"/>
          <w:szCs w:val="20"/>
        </w:rPr>
        <w:t>Site costs for the current building are around $6.6 million; a smaller building would reduce site costs to approximately $6.29 million.</w:t>
      </w:r>
      <w:r w:rsidR="00046D87">
        <w:rPr>
          <w:rFonts w:ascii="Arial" w:hAnsi="Arial" w:cs="Arial"/>
          <w:sz w:val="20"/>
          <w:szCs w:val="20"/>
        </w:rPr>
        <w:t xml:space="preserve"> </w:t>
      </w:r>
      <w:r w:rsidR="00046D87" w:rsidRPr="00046D87">
        <w:rPr>
          <w:rFonts w:ascii="Arial" w:hAnsi="Arial" w:cs="Arial"/>
          <w:sz w:val="20"/>
          <w:szCs w:val="20"/>
        </w:rPr>
        <w:t>Cost savings from reducing size are not linear; fixed infrastructure costs (HVAC, electrical, plumbing) remain largely constant.</w:t>
      </w:r>
      <w:r w:rsidR="00046D87">
        <w:rPr>
          <w:rFonts w:ascii="Arial" w:hAnsi="Arial" w:cs="Arial"/>
          <w:sz w:val="20"/>
          <w:szCs w:val="20"/>
        </w:rPr>
        <w:t xml:space="preserve"> </w:t>
      </w:r>
      <w:r w:rsidR="00046D87" w:rsidRPr="00046D87">
        <w:rPr>
          <w:rFonts w:ascii="Arial" w:hAnsi="Arial" w:cs="Arial"/>
          <w:sz w:val="20"/>
          <w:szCs w:val="20"/>
        </w:rPr>
        <w:t>Contractors have already invested significant hours in</w:t>
      </w:r>
      <w:r w:rsidR="009A39CE">
        <w:rPr>
          <w:rFonts w:ascii="Arial" w:hAnsi="Arial" w:cs="Arial"/>
          <w:sz w:val="20"/>
          <w:szCs w:val="20"/>
        </w:rPr>
        <w:t xml:space="preserve"> preparing bid packages </w:t>
      </w:r>
      <w:r w:rsidR="00046D87" w:rsidRPr="00046D87">
        <w:rPr>
          <w:rFonts w:ascii="Arial" w:hAnsi="Arial" w:cs="Arial"/>
          <w:sz w:val="20"/>
          <w:szCs w:val="20"/>
        </w:rPr>
        <w:t>due in late March and early April.</w:t>
      </w:r>
      <w:r w:rsidR="00046D87">
        <w:rPr>
          <w:rFonts w:ascii="Arial" w:hAnsi="Arial" w:cs="Arial"/>
          <w:sz w:val="20"/>
          <w:szCs w:val="20"/>
        </w:rPr>
        <w:t xml:space="preserve"> Not approving this project could </w:t>
      </w:r>
      <w:r w:rsidR="0059190B">
        <w:rPr>
          <w:rFonts w:ascii="Arial" w:hAnsi="Arial" w:cs="Arial"/>
          <w:sz w:val="20"/>
          <w:szCs w:val="20"/>
        </w:rPr>
        <w:t xml:space="preserve">also </w:t>
      </w:r>
      <w:r w:rsidR="00046D87">
        <w:rPr>
          <w:rFonts w:ascii="Arial" w:hAnsi="Arial" w:cs="Arial"/>
          <w:sz w:val="20"/>
          <w:szCs w:val="20"/>
        </w:rPr>
        <w:t xml:space="preserve">have adverse repercussions </w:t>
      </w:r>
      <w:r>
        <w:rPr>
          <w:rFonts w:ascii="Arial" w:hAnsi="Arial" w:cs="Arial"/>
          <w:sz w:val="20"/>
          <w:szCs w:val="20"/>
        </w:rPr>
        <w:t>on any</w:t>
      </w:r>
      <w:r w:rsidR="00046D87">
        <w:rPr>
          <w:rFonts w:ascii="Arial" w:hAnsi="Arial" w:cs="Arial"/>
          <w:sz w:val="20"/>
          <w:szCs w:val="20"/>
        </w:rPr>
        <w:t xml:space="preserve"> future </w:t>
      </w:r>
      <w:r>
        <w:rPr>
          <w:rFonts w:ascii="Arial" w:hAnsi="Arial" w:cs="Arial"/>
          <w:sz w:val="20"/>
          <w:szCs w:val="20"/>
        </w:rPr>
        <w:t xml:space="preserve">HCAL </w:t>
      </w:r>
      <w:r w:rsidR="00046D87">
        <w:rPr>
          <w:rFonts w:ascii="Arial" w:hAnsi="Arial" w:cs="Arial"/>
          <w:sz w:val="20"/>
          <w:szCs w:val="20"/>
        </w:rPr>
        <w:t>bidding as contractors have invested time and money into current bids, which have been competitive.</w:t>
      </w:r>
    </w:p>
    <w:p w14:paraId="67918500" w14:textId="28F52B25" w:rsidR="00046D87" w:rsidRPr="00046D87" w:rsidRDefault="00046D87" w:rsidP="00046D87">
      <w:pPr>
        <w:pStyle w:val="jot-list-item-element"/>
        <w:ind w:left="720"/>
        <w:rPr>
          <w:rFonts w:ascii="Arial" w:hAnsi="Arial" w:cs="Arial"/>
          <w:sz w:val="20"/>
          <w:szCs w:val="20"/>
        </w:rPr>
      </w:pPr>
      <w:r w:rsidRPr="00046D87">
        <w:rPr>
          <w:rFonts w:ascii="Arial" w:hAnsi="Arial" w:cs="Arial"/>
          <w:sz w:val="20"/>
          <w:szCs w:val="20"/>
        </w:rPr>
        <w:lastRenderedPageBreak/>
        <w:t>The project could be financed through borrowing, with a proposed article asking for authorization to issue bonds and notes.</w:t>
      </w:r>
      <w:r>
        <w:rPr>
          <w:rFonts w:ascii="Arial" w:hAnsi="Arial" w:cs="Arial"/>
          <w:sz w:val="20"/>
          <w:szCs w:val="20"/>
        </w:rPr>
        <w:t xml:space="preserve"> </w:t>
      </w:r>
      <w:r w:rsidRPr="00046D87">
        <w:rPr>
          <w:rFonts w:ascii="Arial" w:hAnsi="Arial" w:cs="Arial"/>
          <w:sz w:val="20"/>
          <w:szCs w:val="20"/>
        </w:rPr>
        <w:t>The current tax impact on the average assessed home would increase by approximately 2.5% annually, reaching about 4% by 2029.</w:t>
      </w:r>
      <w:r>
        <w:rPr>
          <w:rFonts w:ascii="Arial" w:hAnsi="Arial" w:cs="Arial"/>
          <w:sz w:val="20"/>
          <w:szCs w:val="20"/>
        </w:rPr>
        <w:t xml:space="preserve"> </w:t>
      </w:r>
      <w:r w:rsidRPr="00046D87">
        <w:rPr>
          <w:rFonts w:ascii="Arial" w:hAnsi="Arial" w:cs="Arial"/>
          <w:sz w:val="20"/>
          <w:szCs w:val="20"/>
        </w:rPr>
        <w:t xml:space="preserve">To pass at </w:t>
      </w:r>
      <w:r w:rsidR="009A39CE">
        <w:rPr>
          <w:rFonts w:ascii="Arial" w:hAnsi="Arial" w:cs="Arial"/>
          <w:sz w:val="20"/>
          <w:szCs w:val="20"/>
        </w:rPr>
        <w:t>T</w:t>
      </w:r>
      <w:r w:rsidRPr="00046D87">
        <w:rPr>
          <w:rFonts w:ascii="Arial" w:hAnsi="Arial" w:cs="Arial"/>
          <w:sz w:val="20"/>
          <w:szCs w:val="20"/>
        </w:rPr>
        <w:t xml:space="preserve">own </w:t>
      </w:r>
      <w:r w:rsidR="009A39CE">
        <w:rPr>
          <w:rFonts w:ascii="Arial" w:hAnsi="Arial" w:cs="Arial"/>
          <w:sz w:val="20"/>
          <w:szCs w:val="20"/>
        </w:rPr>
        <w:t>M</w:t>
      </w:r>
      <w:r w:rsidRPr="00046D87">
        <w:rPr>
          <w:rFonts w:ascii="Arial" w:hAnsi="Arial" w:cs="Arial"/>
          <w:sz w:val="20"/>
          <w:szCs w:val="20"/>
        </w:rPr>
        <w:t xml:space="preserve">eeting, a two-thirds majority </w:t>
      </w:r>
      <w:r w:rsidR="0059190B">
        <w:rPr>
          <w:rFonts w:ascii="Arial" w:hAnsi="Arial" w:cs="Arial"/>
          <w:sz w:val="20"/>
          <w:szCs w:val="20"/>
        </w:rPr>
        <w:t>would be</w:t>
      </w:r>
      <w:r w:rsidRPr="00046D87">
        <w:rPr>
          <w:rFonts w:ascii="Arial" w:hAnsi="Arial" w:cs="Arial"/>
          <w:sz w:val="20"/>
          <w:szCs w:val="20"/>
        </w:rPr>
        <w:t xml:space="preserve"> required</w:t>
      </w:r>
      <w:r w:rsidR="009A39CE">
        <w:rPr>
          <w:rFonts w:ascii="Arial" w:hAnsi="Arial" w:cs="Arial"/>
          <w:sz w:val="20"/>
          <w:szCs w:val="20"/>
        </w:rPr>
        <w:t xml:space="preserve"> followed by a majority vote at the ballot to authorize borrowing (excluded from Prop. 2 ½)</w:t>
      </w:r>
      <w:r w:rsidR="0059190B">
        <w:rPr>
          <w:rFonts w:ascii="Arial" w:hAnsi="Arial" w:cs="Arial"/>
          <w:sz w:val="20"/>
          <w:szCs w:val="20"/>
        </w:rPr>
        <w:t xml:space="preserve">. </w:t>
      </w:r>
      <w:r w:rsidRPr="00046D87">
        <w:rPr>
          <w:rFonts w:ascii="Arial" w:hAnsi="Arial" w:cs="Arial"/>
          <w:sz w:val="20"/>
          <w:szCs w:val="20"/>
        </w:rPr>
        <w:t>Supporters emphasize the project’s importance for community sustainability and senior wellbeing.</w:t>
      </w:r>
      <w:r>
        <w:rPr>
          <w:rFonts w:ascii="Arial" w:hAnsi="Arial" w:cs="Arial"/>
          <w:sz w:val="20"/>
          <w:szCs w:val="20"/>
        </w:rPr>
        <w:t xml:space="preserve"> </w:t>
      </w:r>
      <w:r w:rsidRPr="00046D87">
        <w:rPr>
          <w:rFonts w:ascii="Arial" w:hAnsi="Arial" w:cs="Arial"/>
          <w:sz w:val="20"/>
          <w:szCs w:val="20"/>
        </w:rPr>
        <w:t>Opponents focus on high costs, traffic concerns, and existing infrastructure needs.</w:t>
      </w:r>
      <w:r>
        <w:rPr>
          <w:rFonts w:ascii="Arial" w:hAnsi="Arial" w:cs="Arial"/>
          <w:sz w:val="20"/>
          <w:szCs w:val="20"/>
        </w:rPr>
        <w:t xml:space="preserve"> </w:t>
      </w:r>
    </w:p>
    <w:p w14:paraId="20755676" w14:textId="6084D547" w:rsidR="00C96F73" w:rsidRPr="00C96F73" w:rsidRDefault="00046D87" w:rsidP="00E82E9C">
      <w:pPr>
        <w:pStyle w:val="NormalWeb"/>
        <w:ind w:left="720"/>
        <w:rPr>
          <w:rFonts w:ascii="Arial" w:eastAsiaTheme="minorHAnsi" w:hAnsi="Arial" w:cs="Arial"/>
          <w:kern w:val="2"/>
          <w:sz w:val="20"/>
          <w:szCs w:val="20"/>
          <w14:ligatures w14:val="standardContextual"/>
        </w:rPr>
      </w:pPr>
      <w:r>
        <w:rPr>
          <w:rFonts w:ascii="Arial" w:eastAsiaTheme="minorHAnsi" w:hAnsi="Arial" w:cs="Arial"/>
          <w:kern w:val="2"/>
          <w:sz w:val="20"/>
          <w:szCs w:val="20"/>
          <w14:ligatures w14:val="standardContextual"/>
        </w:rPr>
        <w:t xml:space="preserve">Article </w:t>
      </w:r>
      <w:r w:rsidR="00C96F73" w:rsidRPr="00C96F73">
        <w:rPr>
          <w:rFonts w:ascii="Arial" w:eastAsiaTheme="minorHAnsi" w:hAnsi="Arial" w:cs="Arial"/>
          <w:kern w:val="2"/>
          <w:sz w:val="20"/>
          <w:szCs w:val="20"/>
          <w14:ligatures w14:val="standardContextual"/>
        </w:rPr>
        <w:t>K</w:t>
      </w:r>
      <w:r>
        <w:rPr>
          <w:rFonts w:ascii="Arial" w:eastAsiaTheme="minorHAnsi" w:hAnsi="Arial" w:cs="Arial"/>
          <w:kern w:val="2"/>
          <w:sz w:val="20"/>
          <w:szCs w:val="20"/>
          <w14:ligatures w14:val="standardContextual"/>
        </w:rPr>
        <w:t>,</w:t>
      </w:r>
      <w:r w:rsidR="00C96F73" w:rsidRPr="00C96F73">
        <w:rPr>
          <w:rFonts w:ascii="Arial" w:eastAsiaTheme="minorHAnsi" w:hAnsi="Arial" w:cs="Arial"/>
          <w:kern w:val="2"/>
          <w:sz w:val="20"/>
          <w:szCs w:val="20"/>
          <w14:ligatures w14:val="standardContextual"/>
        </w:rPr>
        <w:t xml:space="preserve"> Transfer to the Reserve Fund</w:t>
      </w:r>
      <w:r w:rsidR="00E82E9C">
        <w:rPr>
          <w:rFonts w:ascii="Arial" w:eastAsiaTheme="minorHAnsi" w:hAnsi="Arial" w:cs="Arial"/>
          <w:kern w:val="2"/>
          <w:sz w:val="20"/>
          <w:szCs w:val="20"/>
          <w14:ligatures w14:val="standardContextual"/>
        </w:rPr>
        <w:t xml:space="preserve">. Comment describes impact of MOU (Memorandum of Understanding) and OOD (Out of District) expenses including contracted costs of transportation and other. Tina Sherwood recommended “contracted costs” be labelled as “specialized services” and use wording of “contracted transportation” to clarify and be consistent with School Committee language. Discussion of MOU language ensued, as MOU specifies applicable reserve funds should be used prior to Town paying any remaining OOD related expenses which would be done via Article K (which is the Article 6 reserve fund process for unanticipated costs like snow and ice, legal fees, etc. or in this case unexpected OOD related expenses). Note, if unassigned fund balance is insufficient to cover Article 6 </w:t>
      </w:r>
      <w:r w:rsidR="000359C9">
        <w:rPr>
          <w:rFonts w:ascii="Arial" w:eastAsiaTheme="minorHAnsi" w:hAnsi="Arial" w:cs="Arial"/>
          <w:kern w:val="2"/>
          <w:sz w:val="20"/>
          <w:szCs w:val="20"/>
          <w14:ligatures w14:val="standardContextual"/>
        </w:rPr>
        <w:t xml:space="preserve">expenses, reserve fund balance would be the fallback position to cover any remaining balance owed. </w:t>
      </w:r>
    </w:p>
    <w:p w14:paraId="0C3626EB" w14:textId="378D73B2" w:rsidR="000359C9" w:rsidRPr="0059190B" w:rsidRDefault="0059190B" w:rsidP="0059190B">
      <w:pPr>
        <w:pStyle w:val="NormalWeb"/>
        <w:ind w:left="720" w:hanging="720"/>
        <w:rPr>
          <w:rFonts w:ascii="Arial" w:eastAsiaTheme="minorHAnsi" w:hAnsi="Arial" w:cs="Arial"/>
          <w:kern w:val="2"/>
          <w:sz w:val="20"/>
          <w:szCs w:val="20"/>
          <w14:ligatures w14:val="standardContextual"/>
        </w:rPr>
      </w:pPr>
      <w:r>
        <w:rPr>
          <w:rFonts w:ascii="Arial" w:eastAsiaTheme="minorHAnsi" w:hAnsi="Arial" w:cs="Arial"/>
          <w:kern w:val="2"/>
          <w:sz w:val="20"/>
          <w:szCs w:val="20"/>
          <w14:ligatures w14:val="standardContextual"/>
        </w:rPr>
        <w:t xml:space="preserve">      5.</w:t>
      </w:r>
      <w:r>
        <w:rPr>
          <w:rFonts w:ascii="Arial" w:eastAsiaTheme="minorHAnsi" w:hAnsi="Arial" w:cs="Arial"/>
          <w:kern w:val="2"/>
          <w:sz w:val="20"/>
          <w:szCs w:val="20"/>
          <w14:ligatures w14:val="standardContextual"/>
        </w:rPr>
        <w:tab/>
      </w:r>
      <w:r w:rsidR="000359C9">
        <w:rPr>
          <w:rFonts w:ascii="Arial" w:eastAsiaTheme="minorHAnsi" w:hAnsi="Arial" w:cs="Arial"/>
          <w:kern w:val="2"/>
          <w:sz w:val="20"/>
          <w:szCs w:val="20"/>
          <w14:ligatures w14:val="standardContextual"/>
        </w:rPr>
        <w:t>Hingham Public</w:t>
      </w:r>
      <w:r w:rsidR="00C96F73" w:rsidRPr="00C96F73">
        <w:rPr>
          <w:rFonts w:ascii="Arial" w:eastAsiaTheme="minorHAnsi" w:hAnsi="Arial" w:cs="Arial"/>
          <w:kern w:val="2"/>
          <w:sz w:val="20"/>
          <w:szCs w:val="20"/>
          <w14:ligatures w14:val="standardContextual"/>
        </w:rPr>
        <w:t xml:space="preserve"> School</w:t>
      </w:r>
      <w:r w:rsidR="000359C9">
        <w:rPr>
          <w:rFonts w:ascii="Arial" w:eastAsiaTheme="minorHAnsi" w:hAnsi="Arial" w:cs="Arial"/>
          <w:kern w:val="2"/>
          <w:sz w:val="20"/>
          <w:szCs w:val="20"/>
          <w14:ligatures w14:val="standardContextual"/>
        </w:rPr>
        <w:t>s</w:t>
      </w:r>
      <w:r w:rsidR="00C96F73" w:rsidRPr="00C96F73">
        <w:rPr>
          <w:rFonts w:ascii="Arial" w:eastAsiaTheme="minorHAnsi" w:hAnsi="Arial" w:cs="Arial"/>
          <w:kern w:val="2"/>
          <w:sz w:val="20"/>
          <w:szCs w:val="20"/>
          <w14:ligatures w14:val="standardContextual"/>
        </w:rPr>
        <w:t xml:space="preserve"> </w:t>
      </w:r>
      <w:r w:rsidR="00664760">
        <w:rPr>
          <w:rFonts w:ascii="Arial" w:eastAsiaTheme="minorHAnsi" w:hAnsi="Arial" w:cs="Arial"/>
          <w:kern w:val="2"/>
          <w:sz w:val="20"/>
          <w:szCs w:val="20"/>
          <w14:ligatures w14:val="standardContextual"/>
        </w:rPr>
        <w:t xml:space="preserve">(HPS) </w:t>
      </w:r>
      <w:r w:rsidR="000359C9">
        <w:rPr>
          <w:rFonts w:ascii="Arial" w:eastAsiaTheme="minorHAnsi" w:hAnsi="Arial" w:cs="Arial"/>
          <w:kern w:val="2"/>
          <w:sz w:val="20"/>
          <w:szCs w:val="20"/>
          <w14:ligatures w14:val="standardContextual"/>
        </w:rPr>
        <w:t>B</w:t>
      </w:r>
      <w:r w:rsidR="00C96F73" w:rsidRPr="00C96F73">
        <w:rPr>
          <w:rFonts w:ascii="Arial" w:eastAsiaTheme="minorHAnsi" w:hAnsi="Arial" w:cs="Arial"/>
          <w:kern w:val="2"/>
          <w:sz w:val="20"/>
          <w:szCs w:val="20"/>
          <w14:ligatures w14:val="standardContextual"/>
        </w:rPr>
        <w:t>udget</w:t>
      </w:r>
      <w:r w:rsidR="000359C9">
        <w:rPr>
          <w:rFonts w:ascii="Arial" w:eastAsiaTheme="minorHAnsi" w:hAnsi="Arial" w:cs="Arial"/>
          <w:kern w:val="2"/>
          <w:sz w:val="20"/>
          <w:szCs w:val="20"/>
          <w14:ligatures w14:val="standardContextual"/>
        </w:rPr>
        <w:t xml:space="preserve"> – Presented by Superintendent of Schools, Kathryn Roberts. Refer to Budget Presentation from March 3</w:t>
      </w:r>
      <w:r w:rsidR="000359C9" w:rsidRPr="000359C9">
        <w:rPr>
          <w:rFonts w:ascii="Arial" w:eastAsiaTheme="minorHAnsi" w:hAnsi="Arial" w:cs="Arial"/>
          <w:kern w:val="2"/>
          <w:sz w:val="20"/>
          <w:szCs w:val="20"/>
          <w:vertAlign w:val="superscript"/>
          <w14:ligatures w14:val="standardContextual"/>
        </w:rPr>
        <w:t>rd</w:t>
      </w:r>
      <w:r w:rsidR="000359C9">
        <w:rPr>
          <w:rFonts w:ascii="Arial" w:eastAsiaTheme="minorHAnsi" w:hAnsi="Arial" w:cs="Arial"/>
          <w:kern w:val="2"/>
          <w:sz w:val="20"/>
          <w:szCs w:val="20"/>
          <w14:ligatures w14:val="standardContextual"/>
        </w:rPr>
        <w:t xml:space="preserve">, 2026. </w:t>
      </w:r>
      <w:r w:rsidR="000359C9" w:rsidRPr="000359C9">
        <w:rPr>
          <w:rStyle w:val="Strong"/>
          <w:rFonts w:ascii="Arial" w:eastAsiaTheme="majorEastAsia" w:hAnsi="Arial" w:cs="Arial"/>
          <w:b w:val="0"/>
          <w:bCs w:val="0"/>
          <w:sz w:val="20"/>
          <w:szCs w:val="20"/>
        </w:rPr>
        <w:t xml:space="preserve">Challenges in Special Education </w:t>
      </w:r>
      <w:r w:rsidR="000359C9">
        <w:rPr>
          <w:rStyle w:val="Strong"/>
          <w:rFonts w:ascii="Arial" w:eastAsiaTheme="majorEastAsia" w:hAnsi="Arial" w:cs="Arial"/>
          <w:b w:val="0"/>
          <w:bCs w:val="0"/>
          <w:sz w:val="20"/>
          <w:szCs w:val="20"/>
        </w:rPr>
        <w:t>c</w:t>
      </w:r>
      <w:r w:rsidR="000359C9" w:rsidRPr="000359C9">
        <w:rPr>
          <w:rStyle w:val="Strong"/>
          <w:rFonts w:ascii="Arial" w:eastAsiaTheme="majorEastAsia" w:hAnsi="Arial" w:cs="Arial"/>
          <w:b w:val="0"/>
          <w:bCs w:val="0"/>
          <w:sz w:val="20"/>
          <w:szCs w:val="20"/>
        </w:rPr>
        <w:t xml:space="preserve">ost </w:t>
      </w:r>
      <w:r w:rsidR="000359C9">
        <w:rPr>
          <w:rStyle w:val="Strong"/>
          <w:rFonts w:ascii="Arial" w:eastAsiaTheme="majorEastAsia" w:hAnsi="Arial" w:cs="Arial"/>
          <w:b w:val="0"/>
          <w:bCs w:val="0"/>
          <w:sz w:val="20"/>
          <w:szCs w:val="20"/>
        </w:rPr>
        <w:t>m</w:t>
      </w:r>
      <w:r w:rsidR="000359C9" w:rsidRPr="000359C9">
        <w:rPr>
          <w:rStyle w:val="Strong"/>
          <w:rFonts w:ascii="Arial" w:eastAsiaTheme="majorEastAsia" w:hAnsi="Arial" w:cs="Arial"/>
          <w:b w:val="0"/>
          <w:bCs w:val="0"/>
          <w:sz w:val="20"/>
          <w:szCs w:val="20"/>
        </w:rPr>
        <w:t>anagement</w:t>
      </w:r>
      <w:r w:rsidR="000359C9">
        <w:rPr>
          <w:rFonts w:ascii="Arial" w:hAnsi="Arial" w:cs="Arial"/>
          <w:sz w:val="20"/>
          <w:szCs w:val="20"/>
        </w:rPr>
        <w:t xml:space="preserve"> were discussed in depth</w:t>
      </w:r>
      <w:r w:rsidR="00664760">
        <w:rPr>
          <w:rFonts w:ascii="Arial" w:hAnsi="Arial" w:cs="Arial"/>
          <w:sz w:val="20"/>
          <w:szCs w:val="20"/>
        </w:rPr>
        <w:t>,</w:t>
      </w:r>
      <w:r w:rsidR="000359C9">
        <w:rPr>
          <w:rFonts w:ascii="Arial" w:hAnsi="Arial" w:cs="Arial"/>
          <w:sz w:val="20"/>
          <w:szCs w:val="20"/>
        </w:rPr>
        <w:t xml:space="preserve"> and it was noted </w:t>
      </w:r>
      <w:r w:rsidR="00664760">
        <w:rPr>
          <w:rFonts w:ascii="Arial" w:hAnsi="Arial" w:cs="Arial"/>
          <w:sz w:val="20"/>
          <w:szCs w:val="20"/>
        </w:rPr>
        <w:t>t</w:t>
      </w:r>
      <w:r w:rsidR="000359C9" w:rsidRPr="000359C9">
        <w:rPr>
          <w:rFonts w:ascii="Arial" w:hAnsi="Arial" w:cs="Arial"/>
          <w:sz w:val="20"/>
          <w:szCs w:val="20"/>
        </w:rPr>
        <w:t>he number of students receiving special education services has grown statewide, with the district trending similarly.</w:t>
      </w:r>
      <w:r w:rsidR="00664760">
        <w:rPr>
          <w:rFonts w:ascii="Arial" w:hAnsi="Arial" w:cs="Arial"/>
          <w:sz w:val="20"/>
          <w:szCs w:val="20"/>
        </w:rPr>
        <w:t xml:space="preserve"> C</w:t>
      </w:r>
      <w:r w:rsidR="000359C9" w:rsidRPr="000359C9">
        <w:rPr>
          <w:rFonts w:ascii="Arial" w:hAnsi="Arial" w:cs="Arial"/>
          <w:sz w:val="20"/>
          <w:szCs w:val="20"/>
        </w:rPr>
        <w:t>ost</w:t>
      </w:r>
      <w:r w:rsidR="00664760">
        <w:rPr>
          <w:rFonts w:ascii="Arial" w:hAnsi="Arial" w:cs="Arial"/>
          <w:sz w:val="20"/>
          <w:szCs w:val="20"/>
        </w:rPr>
        <w:t xml:space="preserve"> increases are </w:t>
      </w:r>
      <w:r w:rsidR="000359C9" w:rsidRPr="000359C9">
        <w:rPr>
          <w:rFonts w:ascii="Arial" w:hAnsi="Arial" w:cs="Arial"/>
          <w:sz w:val="20"/>
          <w:szCs w:val="20"/>
        </w:rPr>
        <w:t>partly due to more intensive services, including behavioral techs, speech therapy,</w:t>
      </w:r>
      <w:r w:rsidR="00664760">
        <w:rPr>
          <w:rFonts w:ascii="Arial" w:hAnsi="Arial" w:cs="Arial"/>
          <w:sz w:val="20"/>
          <w:szCs w:val="20"/>
        </w:rPr>
        <w:t xml:space="preserve"> </w:t>
      </w:r>
      <w:r w:rsidR="000359C9" w:rsidRPr="000359C9">
        <w:rPr>
          <w:rFonts w:ascii="Arial" w:hAnsi="Arial" w:cs="Arial"/>
          <w:sz w:val="20"/>
          <w:szCs w:val="20"/>
        </w:rPr>
        <w:t>occupational therapy, and psychological evaluations.</w:t>
      </w:r>
      <w:r w:rsidR="00664760">
        <w:rPr>
          <w:rFonts w:ascii="Arial" w:hAnsi="Arial" w:cs="Arial"/>
          <w:sz w:val="20"/>
          <w:szCs w:val="20"/>
        </w:rPr>
        <w:t xml:space="preserve"> </w:t>
      </w:r>
      <w:r w:rsidR="000359C9" w:rsidRPr="000359C9">
        <w:rPr>
          <w:rFonts w:ascii="Arial" w:hAnsi="Arial" w:cs="Arial"/>
          <w:sz w:val="20"/>
          <w:szCs w:val="20"/>
        </w:rPr>
        <w:t>Contracted services are used for episodic or temporary needs, often based on IEP team decisions, not permanent staffing.</w:t>
      </w:r>
      <w:r w:rsidR="000359C9" w:rsidRPr="000359C9">
        <w:rPr>
          <w:rFonts w:ascii="Calibri" w:hAnsi="Calibri" w:cs="Calibri"/>
          <w:sz w:val="20"/>
          <w:szCs w:val="20"/>
        </w:rPr>
        <w:t>﻿</w:t>
      </w:r>
      <w:r w:rsidR="00664760">
        <w:rPr>
          <w:rFonts w:ascii="Calibri" w:hAnsi="Calibri" w:cs="Calibri"/>
          <w:sz w:val="20"/>
          <w:szCs w:val="20"/>
        </w:rPr>
        <w:t xml:space="preserve"> </w:t>
      </w:r>
      <w:r w:rsidR="000359C9" w:rsidRPr="000359C9">
        <w:rPr>
          <w:rFonts w:ascii="Arial" w:hAnsi="Arial" w:cs="Arial"/>
          <w:sz w:val="20"/>
          <w:szCs w:val="20"/>
        </w:rPr>
        <w:t xml:space="preserve">The </w:t>
      </w:r>
      <w:r w:rsidR="00664760">
        <w:rPr>
          <w:rFonts w:ascii="Arial" w:hAnsi="Arial" w:cs="Arial"/>
          <w:sz w:val="20"/>
          <w:szCs w:val="20"/>
        </w:rPr>
        <w:t xml:space="preserve">HPS </w:t>
      </w:r>
      <w:r w:rsidR="000359C9" w:rsidRPr="000359C9">
        <w:rPr>
          <w:rFonts w:ascii="Arial" w:hAnsi="Arial" w:cs="Arial"/>
          <w:sz w:val="20"/>
          <w:szCs w:val="20"/>
        </w:rPr>
        <w:t xml:space="preserve">district has </w:t>
      </w:r>
      <w:r w:rsidR="00664760">
        <w:rPr>
          <w:rFonts w:ascii="Arial" w:hAnsi="Arial" w:cs="Arial"/>
          <w:sz w:val="20"/>
          <w:szCs w:val="20"/>
        </w:rPr>
        <w:t xml:space="preserve">proactively </w:t>
      </w:r>
      <w:r w:rsidR="000359C9" w:rsidRPr="000359C9">
        <w:rPr>
          <w:rFonts w:ascii="Arial" w:hAnsi="Arial" w:cs="Arial"/>
          <w:sz w:val="20"/>
          <w:szCs w:val="20"/>
        </w:rPr>
        <w:t xml:space="preserve">built new programs, like language-based dyslexia programs, </w:t>
      </w:r>
      <w:r w:rsidR="00664760">
        <w:rPr>
          <w:rFonts w:ascii="Arial" w:hAnsi="Arial" w:cs="Arial"/>
          <w:sz w:val="20"/>
          <w:szCs w:val="20"/>
        </w:rPr>
        <w:t xml:space="preserve">to service more students in-Town </w:t>
      </w:r>
      <w:r w:rsidR="000359C9" w:rsidRPr="000359C9">
        <w:rPr>
          <w:rFonts w:ascii="Arial" w:hAnsi="Arial" w:cs="Arial"/>
          <w:sz w:val="20"/>
          <w:szCs w:val="20"/>
        </w:rPr>
        <w:t>but cannot create all specialized programs in-house due to scale limitations.</w:t>
      </w:r>
      <w:r w:rsidR="00664760">
        <w:rPr>
          <w:rFonts w:ascii="Arial" w:hAnsi="Arial" w:cs="Arial"/>
          <w:sz w:val="20"/>
          <w:szCs w:val="20"/>
        </w:rPr>
        <w:t xml:space="preserve"> The Town does however</w:t>
      </w:r>
      <w:r w:rsidR="000359C9" w:rsidRPr="000359C9">
        <w:rPr>
          <w:rFonts w:ascii="Arial" w:hAnsi="Arial" w:cs="Arial"/>
          <w:sz w:val="20"/>
          <w:szCs w:val="20"/>
        </w:rPr>
        <w:t xml:space="preserve"> collaborate with neighboring districts and regional collaboratives to provide </w:t>
      </w:r>
      <w:r w:rsidR="00664760">
        <w:rPr>
          <w:rFonts w:ascii="Arial" w:hAnsi="Arial" w:cs="Arial"/>
          <w:sz w:val="20"/>
          <w:szCs w:val="20"/>
        </w:rPr>
        <w:t xml:space="preserve">more </w:t>
      </w:r>
      <w:r w:rsidR="000359C9" w:rsidRPr="000359C9">
        <w:rPr>
          <w:rFonts w:ascii="Arial" w:hAnsi="Arial" w:cs="Arial"/>
          <w:sz w:val="20"/>
          <w:szCs w:val="20"/>
        </w:rPr>
        <w:t>cost-effective specialized services.</w:t>
      </w:r>
      <w:r w:rsidR="000359C9" w:rsidRPr="000359C9">
        <w:rPr>
          <w:rFonts w:ascii="Calibri" w:hAnsi="Calibri" w:cs="Calibri"/>
          <w:sz w:val="20"/>
          <w:szCs w:val="20"/>
        </w:rPr>
        <w:t>﻿</w:t>
      </w:r>
      <w:r w:rsidR="003D7256">
        <w:rPr>
          <w:rFonts w:ascii="Calibri" w:hAnsi="Calibri" w:cs="Calibri"/>
          <w:sz w:val="20"/>
          <w:szCs w:val="20"/>
        </w:rPr>
        <w:t xml:space="preserve"> </w:t>
      </w:r>
    </w:p>
    <w:p w14:paraId="72C319E6" w14:textId="202CA13D" w:rsidR="000359C9" w:rsidRPr="0059190B" w:rsidRDefault="000359C9" w:rsidP="0059190B">
      <w:pPr>
        <w:pStyle w:val="jot-paragraph-element"/>
        <w:ind w:left="720"/>
        <w:rPr>
          <w:rFonts w:ascii="Arial" w:hAnsi="Arial" w:cs="Arial"/>
          <w:sz w:val="20"/>
          <w:szCs w:val="20"/>
        </w:rPr>
      </w:pPr>
      <w:r w:rsidRPr="000359C9">
        <w:rPr>
          <w:rFonts w:ascii="Arial" w:hAnsi="Arial" w:cs="Arial"/>
          <w:sz w:val="20"/>
          <w:szCs w:val="20"/>
        </w:rPr>
        <w:t xml:space="preserve">The number of students with IEPs has increased in line with statewide trends, </w:t>
      </w:r>
      <w:r w:rsidR="009A39CE">
        <w:rPr>
          <w:rFonts w:ascii="Arial" w:hAnsi="Arial" w:cs="Arial"/>
          <w:sz w:val="20"/>
          <w:szCs w:val="20"/>
        </w:rPr>
        <w:t xml:space="preserve">and currently there are </w:t>
      </w:r>
      <w:r w:rsidRPr="000359C9">
        <w:rPr>
          <w:rFonts w:ascii="Arial" w:hAnsi="Arial" w:cs="Arial"/>
          <w:sz w:val="20"/>
          <w:szCs w:val="20"/>
        </w:rPr>
        <w:t xml:space="preserve">61 students </w:t>
      </w:r>
      <w:r w:rsidR="009A39CE">
        <w:rPr>
          <w:rFonts w:ascii="Arial" w:hAnsi="Arial" w:cs="Arial"/>
          <w:sz w:val="20"/>
          <w:szCs w:val="20"/>
        </w:rPr>
        <w:t xml:space="preserve">in </w:t>
      </w:r>
      <w:r w:rsidRPr="000359C9">
        <w:rPr>
          <w:rFonts w:ascii="Arial" w:hAnsi="Arial" w:cs="Arial"/>
          <w:sz w:val="20"/>
          <w:szCs w:val="20"/>
        </w:rPr>
        <w:t>out</w:t>
      </w:r>
      <w:r w:rsidR="009A39CE">
        <w:rPr>
          <w:rFonts w:ascii="Arial" w:hAnsi="Arial" w:cs="Arial"/>
          <w:sz w:val="20"/>
          <w:szCs w:val="20"/>
        </w:rPr>
        <w:t>-</w:t>
      </w:r>
      <w:r w:rsidRPr="000359C9">
        <w:rPr>
          <w:rFonts w:ascii="Arial" w:hAnsi="Arial" w:cs="Arial"/>
          <w:sz w:val="20"/>
          <w:szCs w:val="20"/>
        </w:rPr>
        <w:t>of</w:t>
      </w:r>
      <w:r w:rsidR="009A39CE">
        <w:rPr>
          <w:rFonts w:ascii="Arial" w:hAnsi="Arial" w:cs="Arial"/>
          <w:sz w:val="20"/>
          <w:szCs w:val="20"/>
        </w:rPr>
        <w:t>-</w:t>
      </w:r>
      <w:r w:rsidRPr="000359C9">
        <w:rPr>
          <w:rFonts w:ascii="Arial" w:hAnsi="Arial" w:cs="Arial"/>
          <w:sz w:val="20"/>
          <w:szCs w:val="20"/>
        </w:rPr>
        <w:t>district</w:t>
      </w:r>
      <w:r w:rsidR="009A39CE">
        <w:rPr>
          <w:rFonts w:ascii="Arial" w:hAnsi="Arial" w:cs="Arial"/>
          <w:sz w:val="20"/>
          <w:szCs w:val="20"/>
        </w:rPr>
        <w:t xml:space="preserve"> placements</w:t>
      </w:r>
      <w:r w:rsidRPr="000359C9">
        <w:rPr>
          <w:rFonts w:ascii="Arial" w:hAnsi="Arial" w:cs="Arial"/>
          <w:sz w:val="20"/>
          <w:szCs w:val="20"/>
        </w:rPr>
        <w:t>.</w:t>
      </w:r>
      <w:r w:rsidR="00664760">
        <w:rPr>
          <w:rFonts w:ascii="Arial" w:hAnsi="Arial" w:cs="Arial"/>
          <w:sz w:val="20"/>
          <w:szCs w:val="20"/>
        </w:rPr>
        <w:t xml:space="preserve"> Again, HPS</w:t>
      </w:r>
      <w:r w:rsidRPr="000359C9">
        <w:rPr>
          <w:rFonts w:ascii="Arial" w:hAnsi="Arial" w:cs="Arial"/>
          <w:sz w:val="20"/>
          <w:szCs w:val="20"/>
        </w:rPr>
        <w:t xml:space="preserve"> emphasizes in-district support to reduce out-of-district placements, focusing on strengthening Tier </w:t>
      </w:r>
      <w:r w:rsidR="009A39CE">
        <w:rPr>
          <w:rFonts w:ascii="Arial" w:hAnsi="Arial" w:cs="Arial"/>
          <w:sz w:val="20"/>
          <w:szCs w:val="20"/>
        </w:rPr>
        <w:t xml:space="preserve">2 </w:t>
      </w:r>
      <w:r w:rsidRPr="000359C9">
        <w:rPr>
          <w:rFonts w:ascii="Arial" w:hAnsi="Arial" w:cs="Arial"/>
          <w:sz w:val="20"/>
          <w:szCs w:val="20"/>
        </w:rPr>
        <w:t>supports</w:t>
      </w:r>
      <w:r w:rsidR="00664760">
        <w:rPr>
          <w:rFonts w:ascii="Arial" w:hAnsi="Arial" w:cs="Arial"/>
          <w:sz w:val="20"/>
          <w:szCs w:val="20"/>
        </w:rPr>
        <w:t xml:space="preserve"> </w:t>
      </w:r>
      <w:r w:rsidR="009A39CE">
        <w:rPr>
          <w:rFonts w:ascii="Arial" w:hAnsi="Arial" w:cs="Arial"/>
          <w:sz w:val="20"/>
          <w:szCs w:val="20"/>
        </w:rPr>
        <w:t xml:space="preserve">and in-district specialized programs </w:t>
      </w:r>
      <w:r w:rsidR="00664760">
        <w:rPr>
          <w:rFonts w:ascii="Arial" w:hAnsi="Arial" w:cs="Arial"/>
          <w:sz w:val="20"/>
          <w:szCs w:val="20"/>
        </w:rPr>
        <w:t>although b</w:t>
      </w:r>
      <w:r w:rsidRPr="000359C9">
        <w:rPr>
          <w:rFonts w:ascii="Arial" w:hAnsi="Arial" w:cs="Arial"/>
          <w:sz w:val="20"/>
          <w:szCs w:val="20"/>
        </w:rPr>
        <w:t>uilding in-district programs is limited by cohort size and scale; programs like language-based dyslexia support are recent additions</w:t>
      </w:r>
      <w:r w:rsidR="00664760">
        <w:rPr>
          <w:rFonts w:ascii="Arial" w:hAnsi="Arial" w:cs="Arial"/>
          <w:sz w:val="20"/>
          <w:szCs w:val="20"/>
        </w:rPr>
        <w:t xml:space="preserve"> and </w:t>
      </w:r>
      <w:r w:rsidRPr="000359C9">
        <w:rPr>
          <w:rFonts w:ascii="Arial" w:hAnsi="Arial" w:cs="Arial"/>
          <w:sz w:val="20"/>
          <w:szCs w:val="20"/>
        </w:rPr>
        <w:t>collaborat</w:t>
      </w:r>
      <w:r w:rsidR="00664760">
        <w:rPr>
          <w:rFonts w:ascii="Arial" w:hAnsi="Arial" w:cs="Arial"/>
          <w:sz w:val="20"/>
          <w:szCs w:val="20"/>
        </w:rPr>
        <w:t>ion</w:t>
      </w:r>
      <w:r w:rsidRPr="000359C9">
        <w:rPr>
          <w:rFonts w:ascii="Arial" w:hAnsi="Arial" w:cs="Arial"/>
          <w:sz w:val="20"/>
          <w:szCs w:val="20"/>
        </w:rPr>
        <w:t>, e.g., with Marshfield, to develop specialized programs like therapeutic services</w:t>
      </w:r>
      <w:r w:rsidR="00664760">
        <w:rPr>
          <w:rFonts w:ascii="Arial" w:hAnsi="Arial" w:cs="Arial"/>
          <w:sz w:val="20"/>
          <w:szCs w:val="20"/>
        </w:rPr>
        <w:t xml:space="preserve"> are pursued when not practical for the Town to do so in-house</w:t>
      </w:r>
      <w:r w:rsidRPr="000359C9">
        <w:rPr>
          <w:rFonts w:ascii="Arial" w:hAnsi="Arial" w:cs="Arial"/>
          <w:sz w:val="20"/>
          <w:szCs w:val="20"/>
        </w:rPr>
        <w:t>.</w:t>
      </w:r>
      <w:r w:rsidRPr="000359C9">
        <w:rPr>
          <w:rFonts w:ascii="Calibri" w:hAnsi="Calibri" w:cs="Calibri"/>
          <w:sz w:val="20"/>
          <w:szCs w:val="20"/>
        </w:rPr>
        <w:t>﻿</w:t>
      </w:r>
      <w:r w:rsidR="00664760">
        <w:rPr>
          <w:rFonts w:ascii="Arial" w:hAnsi="Arial" w:cs="Arial"/>
          <w:sz w:val="20"/>
          <w:szCs w:val="20"/>
        </w:rPr>
        <w:t xml:space="preserve"> Additionally, s</w:t>
      </w:r>
      <w:r w:rsidRPr="000359C9">
        <w:rPr>
          <w:rFonts w:ascii="Arial" w:hAnsi="Arial" w:cs="Arial"/>
          <w:sz w:val="20"/>
          <w:szCs w:val="20"/>
        </w:rPr>
        <w:t>pace constraints</w:t>
      </w:r>
      <w:r w:rsidR="00664760">
        <w:rPr>
          <w:rFonts w:ascii="Arial" w:hAnsi="Arial" w:cs="Arial"/>
          <w:sz w:val="20"/>
          <w:szCs w:val="20"/>
        </w:rPr>
        <w:t xml:space="preserve"> can </w:t>
      </w:r>
      <w:r w:rsidRPr="000359C9">
        <w:rPr>
          <w:rFonts w:ascii="Arial" w:hAnsi="Arial" w:cs="Arial"/>
          <w:sz w:val="20"/>
          <w:szCs w:val="20"/>
        </w:rPr>
        <w:t>influence program placement and expansion</w:t>
      </w:r>
      <w:r w:rsidR="00664760">
        <w:rPr>
          <w:rFonts w:ascii="Arial" w:hAnsi="Arial" w:cs="Arial"/>
          <w:sz w:val="20"/>
          <w:szCs w:val="20"/>
        </w:rPr>
        <w:t xml:space="preserve"> within existing Hingham Public School buildings. Case in point, HPS </w:t>
      </w:r>
      <w:r w:rsidRPr="000359C9">
        <w:rPr>
          <w:rFonts w:ascii="Arial" w:hAnsi="Arial" w:cs="Arial"/>
          <w:sz w:val="20"/>
          <w:szCs w:val="20"/>
        </w:rPr>
        <w:t>plans to move students to new classrooms at Foster next year and is exploring the development of a therapeutic program</w:t>
      </w:r>
      <w:r w:rsidR="00664760">
        <w:rPr>
          <w:rFonts w:ascii="Arial" w:hAnsi="Arial" w:cs="Arial"/>
          <w:sz w:val="20"/>
          <w:szCs w:val="20"/>
        </w:rPr>
        <w:t xml:space="preserve"> which would </w:t>
      </w:r>
      <w:r w:rsidRPr="000359C9">
        <w:rPr>
          <w:rFonts w:ascii="Arial" w:hAnsi="Arial" w:cs="Arial"/>
          <w:sz w:val="20"/>
          <w:szCs w:val="20"/>
        </w:rPr>
        <w:t>serve students with trauma, mental health needs, and behavioral challenges.</w:t>
      </w:r>
      <w:r w:rsidRPr="000359C9">
        <w:rPr>
          <w:rFonts w:ascii="Calibri" w:hAnsi="Calibri" w:cs="Calibri"/>
          <w:sz w:val="20"/>
          <w:szCs w:val="20"/>
        </w:rPr>
        <w:t>﻿</w:t>
      </w:r>
      <w:r w:rsidR="0059190B">
        <w:rPr>
          <w:rFonts w:ascii="Calibri" w:hAnsi="Calibri" w:cs="Calibri"/>
          <w:sz w:val="20"/>
          <w:szCs w:val="20"/>
        </w:rPr>
        <w:t xml:space="preserve"> </w:t>
      </w:r>
      <w:r w:rsidRPr="000359C9">
        <w:rPr>
          <w:rFonts w:ascii="Arial" w:hAnsi="Arial" w:cs="Arial"/>
          <w:sz w:val="20"/>
          <w:szCs w:val="20"/>
        </w:rPr>
        <w:t>Special Education Executive Director Chris Panarisi has experience in building such programs</w:t>
      </w:r>
      <w:r w:rsidR="00664760">
        <w:rPr>
          <w:rFonts w:ascii="Arial" w:hAnsi="Arial" w:cs="Arial"/>
          <w:sz w:val="20"/>
          <w:szCs w:val="20"/>
        </w:rPr>
        <w:t xml:space="preserve">, and the </w:t>
      </w:r>
      <w:r w:rsidRPr="000359C9">
        <w:rPr>
          <w:rFonts w:ascii="Arial" w:hAnsi="Arial" w:cs="Arial"/>
          <w:sz w:val="20"/>
          <w:szCs w:val="20"/>
        </w:rPr>
        <w:t>new</w:t>
      </w:r>
      <w:r w:rsidR="00664760">
        <w:rPr>
          <w:rFonts w:ascii="Arial" w:hAnsi="Arial" w:cs="Arial"/>
          <w:sz w:val="20"/>
          <w:szCs w:val="20"/>
        </w:rPr>
        <w:t>ly hired</w:t>
      </w:r>
      <w:r w:rsidRPr="000359C9">
        <w:rPr>
          <w:rFonts w:ascii="Arial" w:hAnsi="Arial" w:cs="Arial"/>
          <w:sz w:val="20"/>
          <w:szCs w:val="20"/>
        </w:rPr>
        <w:t xml:space="preserve"> principal at Foster </w:t>
      </w:r>
      <w:r w:rsidR="0059190B">
        <w:rPr>
          <w:rFonts w:ascii="Arial" w:hAnsi="Arial" w:cs="Arial"/>
          <w:sz w:val="20"/>
          <w:szCs w:val="20"/>
        </w:rPr>
        <w:t>Elementary</w:t>
      </w:r>
      <w:r w:rsidR="00664760">
        <w:rPr>
          <w:rFonts w:ascii="Arial" w:hAnsi="Arial" w:cs="Arial"/>
          <w:sz w:val="20"/>
          <w:szCs w:val="20"/>
        </w:rPr>
        <w:t xml:space="preserve"> School </w:t>
      </w:r>
      <w:r w:rsidRPr="000359C9">
        <w:rPr>
          <w:rFonts w:ascii="Arial" w:hAnsi="Arial" w:cs="Arial"/>
          <w:sz w:val="20"/>
          <w:szCs w:val="20"/>
        </w:rPr>
        <w:t>has relevant experience as a special education team chair and assistant principal.</w:t>
      </w:r>
      <w:r w:rsidRPr="000359C9">
        <w:rPr>
          <w:rFonts w:ascii="Calibri" w:hAnsi="Calibri" w:cs="Calibri"/>
          <w:sz w:val="20"/>
          <w:szCs w:val="20"/>
        </w:rPr>
        <w:t>﻿</w:t>
      </w:r>
    </w:p>
    <w:p w14:paraId="4092C784" w14:textId="4E2A0594" w:rsidR="00C96F73" w:rsidRPr="0059190B" w:rsidRDefault="0059190B" w:rsidP="0059190B">
      <w:pPr>
        <w:pStyle w:val="jot-list-item-element"/>
        <w:ind w:left="720"/>
        <w:rPr>
          <w:rFonts w:ascii="Arial" w:hAnsi="Arial" w:cs="Arial"/>
          <w:sz w:val="20"/>
          <w:szCs w:val="20"/>
        </w:rPr>
      </w:pPr>
      <w:r>
        <w:rPr>
          <w:rFonts w:ascii="Arial" w:hAnsi="Arial" w:cs="Arial"/>
          <w:sz w:val="20"/>
          <w:szCs w:val="20"/>
        </w:rPr>
        <w:t xml:space="preserve">It was also noted HPS had </w:t>
      </w:r>
      <w:r w:rsidRPr="000359C9">
        <w:rPr>
          <w:rFonts w:ascii="Arial" w:hAnsi="Arial" w:cs="Arial"/>
          <w:sz w:val="20"/>
          <w:szCs w:val="20"/>
        </w:rPr>
        <w:t xml:space="preserve">added 32 FTE </w:t>
      </w:r>
      <w:r>
        <w:rPr>
          <w:rFonts w:ascii="Arial" w:hAnsi="Arial" w:cs="Arial"/>
          <w:sz w:val="20"/>
          <w:szCs w:val="20"/>
        </w:rPr>
        <w:t xml:space="preserve">(Full-Time Employee) </w:t>
      </w:r>
      <w:r w:rsidRPr="000359C9">
        <w:rPr>
          <w:rFonts w:ascii="Arial" w:hAnsi="Arial" w:cs="Arial"/>
          <w:sz w:val="20"/>
          <w:szCs w:val="20"/>
        </w:rPr>
        <w:t>positions post-COVID, mainly in general education support, not directly in special education.</w:t>
      </w:r>
      <w:r>
        <w:rPr>
          <w:rFonts w:ascii="Arial" w:hAnsi="Arial" w:cs="Arial"/>
          <w:sz w:val="20"/>
          <w:szCs w:val="20"/>
        </w:rPr>
        <w:t xml:space="preserve"> However, s</w:t>
      </w:r>
      <w:r w:rsidRPr="000359C9">
        <w:rPr>
          <w:rFonts w:ascii="Arial" w:hAnsi="Arial" w:cs="Arial"/>
          <w:sz w:val="20"/>
          <w:szCs w:val="20"/>
        </w:rPr>
        <w:t>ince then the district has cut 26.2 secondary and 9 elementary positions</w:t>
      </w:r>
      <w:r w:rsidR="009A39CE">
        <w:rPr>
          <w:rFonts w:ascii="Arial" w:hAnsi="Arial" w:cs="Arial"/>
          <w:sz w:val="20"/>
          <w:szCs w:val="20"/>
        </w:rPr>
        <w:t>, related to decreased enrollment</w:t>
      </w:r>
      <w:r w:rsidRPr="000359C9">
        <w:rPr>
          <w:rFonts w:ascii="Arial" w:hAnsi="Arial" w:cs="Arial"/>
          <w:sz w:val="20"/>
          <w:szCs w:val="20"/>
        </w:rPr>
        <w:t>.</w:t>
      </w:r>
      <w:r w:rsidRPr="000359C9">
        <w:rPr>
          <w:rFonts w:ascii="Calibri" w:hAnsi="Calibri" w:cs="Calibri"/>
          <w:sz w:val="20"/>
          <w:szCs w:val="20"/>
        </w:rPr>
        <w:t>﻿</w:t>
      </w:r>
      <w:r>
        <w:rPr>
          <w:rFonts w:ascii="Arial" w:hAnsi="Arial" w:cs="Arial"/>
          <w:sz w:val="20"/>
          <w:szCs w:val="20"/>
        </w:rPr>
        <w:t xml:space="preserve"> </w:t>
      </w:r>
      <w:r w:rsidRPr="000359C9">
        <w:rPr>
          <w:rFonts w:ascii="Arial" w:hAnsi="Arial" w:cs="Arial"/>
          <w:sz w:val="20"/>
          <w:szCs w:val="20"/>
        </w:rPr>
        <w:t>Cuts have targeted central office, technology, supplies, and professional development</w:t>
      </w:r>
      <w:r w:rsidR="009A39CE">
        <w:rPr>
          <w:rFonts w:ascii="Arial" w:hAnsi="Arial" w:cs="Arial"/>
          <w:sz w:val="20"/>
          <w:szCs w:val="20"/>
        </w:rPr>
        <w:t xml:space="preserve"> to avoid </w:t>
      </w:r>
      <w:r w:rsidRPr="000359C9">
        <w:rPr>
          <w:rFonts w:ascii="Arial" w:hAnsi="Arial" w:cs="Arial"/>
          <w:sz w:val="20"/>
          <w:szCs w:val="20"/>
        </w:rPr>
        <w:t>impacting student service</w:t>
      </w:r>
      <w:r>
        <w:rPr>
          <w:rFonts w:ascii="Arial" w:hAnsi="Arial" w:cs="Arial"/>
          <w:sz w:val="20"/>
          <w:szCs w:val="20"/>
        </w:rPr>
        <w:t>s</w:t>
      </w:r>
      <w:r w:rsidR="009A39CE">
        <w:rPr>
          <w:rFonts w:ascii="Arial" w:hAnsi="Arial" w:cs="Arial"/>
          <w:sz w:val="20"/>
          <w:szCs w:val="20"/>
        </w:rPr>
        <w:t xml:space="preserve"> as much as possible</w:t>
      </w:r>
      <w:r>
        <w:rPr>
          <w:rFonts w:ascii="Arial" w:hAnsi="Arial" w:cs="Arial"/>
          <w:sz w:val="20"/>
          <w:szCs w:val="20"/>
        </w:rPr>
        <w:t>.</w:t>
      </w:r>
    </w:p>
    <w:p w14:paraId="44F28B08" w14:textId="27CC7F16" w:rsidR="003D7256" w:rsidRDefault="0059190B" w:rsidP="003D7256">
      <w:pPr>
        <w:pStyle w:val="NormalWeb"/>
        <w:rPr>
          <w:rFonts w:ascii="Arial" w:eastAsiaTheme="minorHAnsi" w:hAnsi="Arial" w:cs="Arial"/>
          <w:kern w:val="2"/>
          <w:sz w:val="20"/>
          <w:szCs w:val="20"/>
          <w14:ligatures w14:val="standardContextual"/>
        </w:rPr>
      </w:pPr>
      <w:r>
        <w:rPr>
          <w:rFonts w:ascii="Arial" w:eastAsiaTheme="minorHAnsi" w:hAnsi="Arial" w:cs="Arial"/>
          <w:kern w:val="2"/>
          <w:sz w:val="20"/>
          <w:szCs w:val="20"/>
          <w14:ligatures w14:val="standardContextual"/>
        </w:rPr>
        <w:t xml:space="preserve">      6.</w:t>
      </w:r>
      <w:r>
        <w:rPr>
          <w:rFonts w:ascii="Arial" w:eastAsiaTheme="minorHAnsi" w:hAnsi="Arial" w:cs="Arial"/>
          <w:kern w:val="2"/>
          <w:sz w:val="20"/>
          <w:szCs w:val="20"/>
          <w14:ligatures w14:val="standardContextual"/>
        </w:rPr>
        <w:tab/>
        <w:t xml:space="preserve">Motion to </w:t>
      </w:r>
      <w:r w:rsidR="00C96F73" w:rsidRPr="00C96F73">
        <w:rPr>
          <w:rFonts w:ascii="Arial" w:eastAsiaTheme="minorHAnsi" w:hAnsi="Arial" w:cs="Arial"/>
          <w:kern w:val="2"/>
          <w:sz w:val="20"/>
          <w:szCs w:val="20"/>
          <w14:ligatures w14:val="standardContextual"/>
        </w:rPr>
        <w:t>Adjourn</w:t>
      </w:r>
      <w:r>
        <w:rPr>
          <w:rFonts w:ascii="Arial" w:eastAsiaTheme="minorHAnsi" w:hAnsi="Arial" w:cs="Arial"/>
          <w:kern w:val="2"/>
          <w:sz w:val="20"/>
          <w:szCs w:val="20"/>
          <w14:ligatures w14:val="standardContextual"/>
        </w:rPr>
        <w:t xml:space="preserve"> – Unanimously approved.</w:t>
      </w:r>
    </w:p>
    <w:p w14:paraId="49570F8A" w14:textId="6B3425EA" w:rsidR="00621493" w:rsidRPr="003D7256" w:rsidRDefault="00001BDF" w:rsidP="003D7256">
      <w:pPr>
        <w:pStyle w:val="NormalWeb"/>
        <w:rPr>
          <w:rFonts w:ascii="Arial" w:eastAsiaTheme="minorHAnsi" w:hAnsi="Arial" w:cs="Arial"/>
          <w:kern w:val="2"/>
          <w:sz w:val="20"/>
          <w:szCs w:val="20"/>
          <w14:ligatures w14:val="standardContextual"/>
        </w:rPr>
      </w:pPr>
      <w:r w:rsidRPr="00CF43D6">
        <w:rPr>
          <w:rFonts w:ascii="Arial" w:hAnsi="Arial" w:cs="Arial"/>
          <w:color w:val="000000" w:themeColor="text1"/>
          <w:sz w:val="20"/>
          <w:szCs w:val="20"/>
        </w:rPr>
        <w:t>Respectfully submitted by Theodore D. Ciolkosz, Jr., Secretary</w:t>
      </w:r>
    </w:p>
    <w:sectPr w:rsidR="00621493" w:rsidRPr="003D72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89F"/>
    <w:multiLevelType w:val="multilevel"/>
    <w:tmpl w:val="86A02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830F6"/>
    <w:multiLevelType w:val="multilevel"/>
    <w:tmpl w:val="0118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F1DBC"/>
    <w:multiLevelType w:val="multilevel"/>
    <w:tmpl w:val="C02E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55046"/>
    <w:multiLevelType w:val="multilevel"/>
    <w:tmpl w:val="A656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80000"/>
    <w:multiLevelType w:val="multilevel"/>
    <w:tmpl w:val="8138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233FA"/>
    <w:multiLevelType w:val="multilevel"/>
    <w:tmpl w:val="89A2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6C49B6"/>
    <w:multiLevelType w:val="multilevel"/>
    <w:tmpl w:val="1E728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70824"/>
    <w:multiLevelType w:val="multilevel"/>
    <w:tmpl w:val="0FC6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FC02C8"/>
    <w:multiLevelType w:val="multilevel"/>
    <w:tmpl w:val="B986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4159F8"/>
    <w:multiLevelType w:val="hybridMultilevel"/>
    <w:tmpl w:val="A2263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A665F35"/>
    <w:multiLevelType w:val="multilevel"/>
    <w:tmpl w:val="A026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742BA"/>
    <w:multiLevelType w:val="multilevel"/>
    <w:tmpl w:val="2D86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1214A"/>
    <w:multiLevelType w:val="multilevel"/>
    <w:tmpl w:val="76843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EC1EFC"/>
    <w:multiLevelType w:val="multilevel"/>
    <w:tmpl w:val="B4E2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343072"/>
    <w:multiLevelType w:val="multilevel"/>
    <w:tmpl w:val="89AE5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CC5318"/>
    <w:multiLevelType w:val="multilevel"/>
    <w:tmpl w:val="168C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850AD2"/>
    <w:multiLevelType w:val="multilevel"/>
    <w:tmpl w:val="B444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127CFC"/>
    <w:multiLevelType w:val="multilevel"/>
    <w:tmpl w:val="378EC1F6"/>
    <w:lvl w:ilvl="0">
      <w:start w:val="1"/>
      <w:numFmt w:val="decimal"/>
      <w:lvlText w:val="%1."/>
      <w:lvlJc w:val="left"/>
      <w:pPr>
        <w:ind w:left="720" w:hanging="360"/>
      </w:pPr>
      <w:rPr>
        <w:strike w:val="0"/>
        <w:dstrike w:val="0"/>
        <w:u w:val="none"/>
        <w:effect w:val="none"/>
      </w:rPr>
    </w:lvl>
    <w:lvl w:ilvl="1">
      <w:start w:val="1"/>
      <w:numFmt w:val="bullet"/>
      <w:lvlText w:val=""/>
      <w:lvlJc w:val="left"/>
      <w:pPr>
        <w:ind w:left="1440" w:hanging="360"/>
      </w:pPr>
      <w:rPr>
        <w:rFonts w:ascii="Symbol" w:hAnsi="Symbol" w:hint="default"/>
        <w:i/>
        <w:iCs/>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8" w15:restartNumberingAfterBreak="0">
    <w:nsid w:val="3EA465FD"/>
    <w:multiLevelType w:val="multilevel"/>
    <w:tmpl w:val="DEEE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88184E"/>
    <w:multiLevelType w:val="multilevel"/>
    <w:tmpl w:val="15F8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C4001"/>
    <w:multiLevelType w:val="multilevel"/>
    <w:tmpl w:val="4734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2B4186"/>
    <w:multiLevelType w:val="multilevel"/>
    <w:tmpl w:val="F60C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607BE"/>
    <w:multiLevelType w:val="multilevel"/>
    <w:tmpl w:val="6866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023917"/>
    <w:multiLevelType w:val="multilevel"/>
    <w:tmpl w:val="CDE6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D81952"/>
    <w:multiLevelType w:val="multilevel"/>
    <w:tmpl w:val="1C02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9012C4"/>
    <w:multiLevelType w:val="multilevel"/>
    <w:tmpl w:val="4C7C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1F7F99"/>
    <w:multiLevelType w:val="multilevel"/>
    <w:tmpl w:val="E9A8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0907E7"/>
    <w:multiLevelType w:val="hybridMultilevel"/>
    <w:tmpl w:val="4CB086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8" w15:restartNumberingAfterBreak="0">
    <w:nsid w:val="5DA96DF1"/>
    <w:multiLevelType w:val="multilevel"/>
    <w:tmpl w:val="21FA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4B7471"/>
    <w:multiLevelType w:val="hybridMultilevel"/>
    <w:tmpl w:val="137A6F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221280D"/>
    <w:multiLevelType w:val="hybridMultilevel"/>
    <w:tmpl w:val="13200776"/>
    <w:lvl w:ilvl="0" w:tplc="0409000F">
      <w:start w:val="1"/>
      <w:numFmt w:val="decimal"/>
      <w:lvlText w:val="%1."/>
      <w:lvlJc w:val="left"/>
      <w:pPr>
        <w:ind w:left="720" w:hanging="360"/>
      </w:pPr>
      <w:rPr>
        <w:rFonts w:hint="default"/>
      </w:rPr>
    </w:lvl>
    <w:lvl w:ilvl="1" w:tplc="B3EA999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596E2B"/>
    <w:multiLevelType w:val="multilevel"/>
    <w:tmpl w:val="736E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C30429"/>
    <w:multiLevelType w:val="multilevel"/>
    <w:tmpl w:val="6B342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003937"/>
    <w:multiLevelType w:val="multilevel"/>
    <w:tmpl w:val="575A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BB1A04"/>
    <w:multiLevelType w:val="multilevel"/>
    <w:tmpl w:val="7700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8E1B48"/>
    <w:multiLevelType w:val="multilevel"/>
    <w:tmpl w:val="95B0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4E04A8"/>
    <w:multiLevelType w:val="multilevel"/>
    <w:tmpl w:val="8E0E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0C5319"/>
    <w:multiLevelType w:val="multilevel"/>
    <w:tmpl w:val="61E4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7358253">
    <w:abstractNumId w:val="30"/>
  </w:num>
  <w:num w:numId="2" w16cid:durableId="429158796">
    <w:abstractNumId w:val="32"/>
  </w:num>
  <w:num w:numId="3" w16cid:durableId="1158031990">
    <w:abstractNumId w:val="14"/>
  </w:num>
  <w:num w:numId="4" w16cid:durableId="40136695">
    <w:abstractNumId w:val="10"/>
  </w:num>
  <w:num w:numId="5" w16cid:durableId="254827904">
    <w:abstractNumId w:val="20"/>
  </w:num>
  <w:num w:numId="6" w16cid:durableId="2102217668">
    <w:abstractNumId w:val="25"/>
  </w:num>
  <w:num w:numId="7" w16cid:durableId="1206716334">
    <w:abstractNumId w:val="33"/>
  </w:num>
  <w:num w:numId="8" w16cid:durableId="1367294252">
    <w:abstractNumId w:val="21"/>
  </w:num>
  <w:num w:numId="9" w16cid:durableId="1128159283">
    <w:abstractNumId w:val="35"/>
  </w:num>
  <w:num w:numId="10" w16cid:durableId="1508399359">
    <w:abstractNumId w:val="24"/>
  </w:num>
  <w:num w:numId="11" w16cid:durableId="1579360338">
    <w:abstractNumId w:val="37"/>
  </w:num>
  <w:num w:numId="12" w16cid:durableId="1063484555">
    <w:abstractNumId w:val="13"/>
  </w:num>
  <w:num w:numId="13" w16cid:durableId="471946100">
    <w:abstractNumId w:val="29"/>
  </w:num>
  <w:num w:numId="14" w16cid:durableId="174618948">
    <w:abstractNumId w:val="16"/>
  </w:num>
  <w:num w:numId="15" w16cid:durableId="2014260008">
    <w:abstractNumId w:val="27"/>
  </w:num>
  <w:num w:numId="16" w16cid:durableId="89395343">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45079073">
    <w:abstractNumId w:val="1"/>
  </w:num>
  <w:num w:numId="18" w16cid:durableId="1142887212">
    <w:abstractNumId w:val="12"/>
  </w:num>
  <w:num w:numId="19" w16cid:durableId="872352045">
    <w:abstractNumId w:val="0"/>
  </w:num>
  <w:num w:numId="20" w16cid:durableId="1395349397">
    <w:abstractNumId w:val="27"/>
  </w:num>
  <w:num w:numId="21" w16cid:durableId="810639697">
    <w:abstractNumId w:val="9"/>
  </w:num>
  <w:num w:numId="22" w16cid:durableId="1310554148">
    <w:abstractNumId w:val="3"/>
  </w:num>
  <w:num w:numId="23" w16cid:durableId="520823583">
    <w:abstractNumId w:val="22"/>
  </w:num>
  <w:num w:numId="24" w16cid:durableId="211814036">
    <w:abstractNumId w:val="2"/>
  </w:num>
  <w:num w:numId="25" w16cid:durableId="1521311426">
    <w:abstractNumId w:val="5"/>
  </w:num>
  <w:num w:numId="26" w16cid:durableId="32465409">
    <w:abstractNumId w:val="34"/>
  </w:num>
  <w:num w:numId="27" w16cid:durableId="1957173064">
    <w:abstractNumId w:val="36"/>
  </w:num>
  <w:num w:numId="28" w16cid:durableId="1022516152">
    <w:abstractNumId w:val="23"/>
  </w:num>
  <w:num w:numId="29" w16cid:durableId="132254987">
    <w:abstractNumId w:val="28"/>
  </w:num>
  <w:num w:numId="30" w16cid:durableId="761338815">
    <w:abstractNumId w:val="26"/>
  </w:num>
  <w:num w:numId="31" w16cid:durableId="267857143">
    <w:abstractNumId w:val="11"/>
  </w:num>
  <w:num w:numId="32" w16cid:durableId="78792379">
    <w:abstractNumId w:val="19"/>
  </w:num>
  <w:num w:numId="33" w16cid:durableId="987591214">
    <w:abstractNumId w:val="18"/>
  </w:num>
  <w:num w:numId="34" w16cid:durableId="188613223">
    <w:abstractNumId w:val="8"/>
  </w:num>
  <w:num w:numId="35" w16cid:durableId="590511493">
    <w:abstractNumId w:val="4"/>
  </w:num>
  <w:num w:numId="36" w16cid:durableId="728653693">
    <w:abstractNumId w:val="7"/>
  </w:num>
  <w:num w:numId="37" w16cid:durableId="808130917">
    <w:abstractNumId w:val="6"/>
  </w:num>
  <w:num w:numId="38" w16cid:durableId="678892776">
    <w:abstractNumId w:val="31"/>
  </w:num>
  <w:num w:numId="39" w16cid:durableId="4459251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5DF"/>
    <w:rsid w:val="00001BDF"/>
    <w:rsid w:val="00002606"/>
    <w:rsid w:val="00025A84"/>
    <w:rsid w:val="000359C9"/>
    <w:rsid w:val="00046D87"/>
    <w:rsid w:val="000515DF"/>
    <w:rsid w:val="00052421"/>
    <w:rsid w:val="000D0EE6"/>
    <w:rsid w:val="000D5EA4"/>
    <w:rsid w:val="000F6F6B"/>
    <w:rsid w:val="001013DF"/>
    <w:rsid w:val="0010171A"/>
    <w:rsid w:val="00124451"/>
    <w:rsid w:val="00180047"/>
    <w:rsid w:val="0018434D"/>
    <w:rsid w:val="001B3228"/>
    <w:rsid w:val="001C0F40"/>
    <w:rsid w:val="001C7D91"/>
    <w:rsid w:val="001E2DAE"/>
    <w:rsid w:val="0021592C"/>
    <w:rsid w:val="00221DDC"/>
    <w:rsid w:val="002A0DBF"/>
    <w:rsid w:val="002A5C32"/>
    <w:rsid w:val="002C2C6B"/>
    <w:rsid w:val="002C4050"/>
    <w:rsid w:val="002F56F9"/>
    <w:rsid w:val="003027C8"/>
    <w:rsid w:val="00314966"/>
    <w:rsid w:val="003625F4"/>
    <w:rsid w:val="00382C55"/>
    <w:rsid w:val="00386100"/>
    <w:rsid w:val="003B1957"/>
    <w:rsid w:val="003C2AA7"/>
    <w:rsid w:val="003C5565"/>
    <w:rsid w:val="003D7256"/>
    <w:rsid w:val="003E23DA"/>
    <w:rsid w:val="00407393"/>
    <w:rsid w:val="00411CB7"/>
    <w:rsid w:val="00435640"/>
    <w:rsid w:val="00473747"/>
    <w:rsid w:val="00477335"/>
    <w:rsid w:val="00482B4B"/>
    <w:rsid w:val="0048363F"/>
    <w:rsid w:val="004A507A"/>
    <w:rsid w:val="0050637F"/>
    <w:rsid w:val="00520398"/>
    <w:rsid w:val="005207C5"/>
    <w:rsid w:val="005272B9"/>
    <w:rsid w:val="00537A2A"/>
    <w:rsid w:val="00543900"/>
    <w:rsid w:val="00566C0F"/>
    <w:rsid w:val="0059190B"/>
    <w:rsid w:val="00595B17"/>
    <w:rsid w:val="005965F9"/>
    <w:rsid w:val="00597162"/>
    <w:rsid w:val="005E623B"/>
    <w:rsid w:val="005E6D63"/>
    <w:rsid w:val="00621493"/>
    <w:rsid w:val="006621D4"/>
    <w:rsid w:val="00664760"/>
    <w:rsid w:val="0067465F"/>
    <w:rsid w:val="006B5588"/>
    <w:rsid w:val="006C0B5E"/>
    <w:rsid w:val="006D1DC4"/>
    <w:rsid w:val="006D578E"/>
    <w:rsid w:val="006F0A0B"/>
    <w:rsid w:val="0072125C"/>
    <w:rsid w:val="00742AEB"/>
    <w:rsid w:val="00785DF8"/>
    <w:rsid w:val="00790439"/>
    <w:rsid w:val="007A099E"/>
    <w:rsid w:val="007E75EF"/>
    <w:rsid w:val="007F06D1"/>
    <w:rsid w:val="007F153C"/>
    <w:rsid w:val="007F706D"/>
    <w:rsid w:val="008224B1"/>
    <w:rsid w:val="0083281A"/>
    <w:rsid w:val="008761A8"/>
    <w:rsid w:val="0088269E"/>
    <w:rsid w:val="00891FB7"/>
    <w:rsid w:val="008B221C"/>
    <w:rsid w:val="009072DA"/>
    <w:rsid w:val="009077DE"/>
    <w:rsid w:val="009121C6"/>
    <w:rsid w:val="009137F0"/>
    <w:rsid w:val="00943E14"/>
    <w:rsid w:val="0094709F"/>
    <w:rsid w:val="0095387D"/>
    <w:rsid w:val="00954BA4"/>
    <w:rsid w:val="00977329"/>
    <w:rsid w:val="009A39CE"/>
    <w:rsid w:val="009C639F"/>
    <w:rsid w:val="00A11C77"/>
    <w:rsid w:val="00A374B3"/>
    <w:rsid w:val="00A47115"/>
    <w:rsid w:val="00A56247"/>
    <w:rsid w:val="00A719FC"/>
    <w:rsid w:val="00A75920"/>
    <w:rsid w:val="00A84B44"/>
    <w:rsid w:val="00AB3C2B"/>
    <w:rsid w:val="00AC3AB7"/>
    <w:rsid w:val="00B02973"/>
    <w:rsid w:val="00B146B5"/>
    <w:rsid w:val="00B15CFC"/>
    <w:rsid w:val="00B36ACD"/>
    <w:rsid w:val="00B700CD"/>
    <w:rsid w:val="00B93E7E"/>
    <w:rsid w:val="00BE597B"/>
    <w:rsid w:val="00C27540"/>
    <w:rsid w:val="00C56553"/>
    <w:rsid w:val="00C86917"/>
    <w:rsid w:val="00C96F73"/>
    <w:rsid w:val="00CB68EE"/>
    <w:rsid w:val="00CB7C14"/>
    <w:rsid w:val="00CC4736"/>
    <w:rsid w:val="00CE0892"/>
    <w:rsid w:val="00CF1F41"/>
    <w:rsid w:val="00CF43D6"/>
    <w:rsid w:val="00D03DBB"/>
    <w:rsid w:val="00D13E25"/>
    <w:rsid w:val="00D21E2A"/>
    <w:rsid w:val="00D42959"/>
    <w:rsid w:val="00DE1696"/>
    <w:rsid w:val="00E50E9A"/>
    <w:rsid w:val="00E6719F"/>
    <w:rsid w:val="00E82E9C"/>
    <w:rsid w:val="00EA4F21"/>
    <w:rsid w:val="00EB7F0B"/>
    <w:rsid w:val="00F12939"/>
    <w:rsid w:val="00F358A8"/>
    <w:rsid w:val="00F521F3"/>
    <w:rsid w:val="00F670F5"/>
    <w:rsid w:val="00F721CB"/>
    <w:rsid w:val="00FA6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D24BE5"/>
  <w15:chartTrackingRefBased/>
  <w15:docId w15:val="{4B55CE9A-C84E-1D46-A0BC-86614BD4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15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15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15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15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15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15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5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5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5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5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15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15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15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15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15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15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15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15DF"/>
    <w:rPr>
      <w:rFonts w:eastAsiaTheme="majorEastAsia" w:cstheme="majorBidi"/>
      <w:color w:val="272727" w:themeColor="text1" w:themeTint="D8"/>
    </w:rPr>
  </w:style>
  <w:style w:type="paragraph" w:styleId="Title">
    <w:name w:val="Title"/>
    <w:basedOn w:val="Normal"/>
    <w:next w:val="Normal"/>
    <w:link w:val="TitleChar"/>
    <w:uiPriority w:val="10"/>
    <w:qFormat/>
    <w:rsid w:val="00051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5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5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5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15DF"/>
    <w:pPr>
      <w:spacing w:before="160"/>
      <w:jc w:val="center"/>
    </w:pPr>
    <w:rPr>
      <w:i/>
      <w:iCs/>
      <w:color w:val="404040" w:themeColor="text1" w:themeTint="BF"/>
    </w:rPr>
  </w:style>
  <w:style w:type="character" w:customStyle="1" w:styleId="QuoteChar">
    <w:name w:val="Quote Char"/>
    <w:basedOn w:val="DefaultParagraphFont"/>
    <w:link w:val="Quote"/>
    <w:uiPriority w:val="29"/>
    <w:rsid w:val="000515DF"/>
    <w:rPr>
      <w:i/>
      <w:iCs/>
      <w:color w:val="404040" w:themeColor="text1" w:themeTint="BF"/>
    </w:rPr>
  </w:style>
  <w:style w:type="paragraph" w:styleId="ListParagraph">
    <w:name w:val="List Paragraph"/>
    <w:basedOn w:val="Normal"/>
    <w:uiPriority w:val="34"/>
    <w:qFormat/>
    <w:rsid w:val="000515DF"/>
    <w:pPr>
      <w:ind w:left="720"/>
      <w:contextualSpacing/>
    </w:pPr>
  </w:style>
  <w:style w:type="character" w:styleId="IntenseEmphasis">
    <w:name w:val="Intense Emphasis"/>
    <w:basedOn w:val="DefaultParagraphFont"/>
    <w:uiPriority w:val="21"/>
    <w:qFormat/>
    <w:rsid w:val="000515DF"/>
    <w:rPr>
      <w:i/>
      <w:iCs/>
      <w:color w:val="0F4761" w:themeColor="accent1" w:themeShade="BF"/>
    </w:rPr>
  </w:style>
  <w:style w:type="paragraph" w:styleId="IntenseQuote">
    <w:name w:val="Intense Quote"/>
    <w:basedOn w:val="Normal"/>
    <w:next w:val="Normal"/>
    <w:link w:val="IntenseQuoteChar"/>
    <w:uiPriority w:val="30"/>
    <w:qFormat/>
    <w:rsid w:val="00051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15DF"/>
    <w:rPr>
      <w:i/>
      <w:iCs/>
      <w:color w:val="0F4761" w:themeColor="accent1" w:themeShade="BF"/>
    </w:rPr>
  </w:style>
  <w:style w:type="character" w:styleId="IntenseReference">
    <w:name w:val="Intense Reference"/>
    <w:basedOn w:val="DefaultParagraphFont"/>
    <w:uiPriority w:val="32"/>
    <w:qFormat/>
    <w:rsid w:val="000515DF"/>
    <w:rPr>
      <w:b/>
      <w:bCs/>
      <w:smallCaps/>
      <w:color w:val="0F4761" w:themeColor="accent1" w:themeShade="BF"/>
      <w:spacing w:val="5"/>
    </w:rPr>
  </w:style>
  <w:style w:type="paragraph" w:styleId="NoSpacing">
    <w:name w:val="No Spacing"/>
    <w:uiPriority w:val="1"/>
    <w:qFormat/>
    <w:rsid w:val="000515DF"/>
    <w:pPr>
      <w:spacing w:after="0" w:line="240" w:lineRule="auto"/>
    </w:pPr>
    <w:rPr>
      <w:sz w:val="22"/>
      <w:szCs w:val="22"/>
    </w:rPr>
  </w:style>
  <w:style w:type="paragraph" w:styleId="NormalWeb">
    <w:name w:val="Normal (Web)"/>
    <w:basedOn w:val="Normal"/>
    <w:uiPriority w:val="99"/>
    <w:unhideWhenUsed/>
    <w:rsid w:val="0048363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B3C2B"/>
    <w:rPr>
      <w:b/>
      <w:bCs/>
    </w:rPr>
  </w:style>
  <w:style w:type="character" w:styleId="Hyperlink">
    <w:name w:val="Hyperlink"/>
    <w:basedOn w:val="DefaultParagraphFont"/>
    <w:uiPriority w:val="99"/>
    <w:unhideWhenUsed/>
    <w:rsid w:val="00943E14"/>
    <w:rPr>
      <w:color w:val="467886" w:themeColor="hyperlink"/>
      <w:u w:val="single"/>
    </w:rPr>
  </w:style>
  <w:style w:type="character" w:styleId="UnresolvedMention">
    <w:name w:val="Unresolved Mention"/>
    <w:basedOn w:val="DefaultParagraphFont"/>
    <w:uiPriority w:val="99"/>
    <w:semiHidden/>
    <w:unhideWhenUsed/>
    <w:rsid w:val="00943E14"/>
    <w:rPr>
      <w:color w:val="605E5C"/>
      <w:shd w:val="clear" w:color="auto" w:fill="E1DFDD"/>
    </w:rPr>
  </w:style>
  <w:style w:type="character" w:styleId="FollowedHyperlink">
    <w:name w:val="FollowedHyperlink"/>
    <w:basedOn w:val="DefaultParagraphFont"/>
    <w:uiPriority w:val="99"/>
    <w:semiHidden/>
    <w:unhideWhenUsed/>
    <w:rsid w:val="00407393"/>
    <w:rPr>
      <w:color w:val="96607D" w:themeColor="followedHyperlink"/>
      <w:u w:val="single"/>
    </w:rPr>
  </w:style>
  <w:style w:type="character" w:customStyle="1" w:styleId="apple-converted-space">
    <w:name w:val="apple-converted-space"/>
    <w:basedOn w:val="DefaultParagraphFont"/>
    <w:rsid w:val="007A099E"/>
  </w:style>
  <w:style w:type="paragraph" w:customStyle="1" w:styleId="Default">
    <w:name w:val="Default"/>
    <w:rsid w:val="00F12939"/>
    <w:pPr>
      <w:autoSpaceDE w:val="0"/>
      <w:autoSpaceDN w:val="0"/>
      <w:adjustRightInd w:val="0"/>
      <w:spacing w:after="0" w:line="240" w:lineRule="auto"/>
    </w:pPr>
    <w:rPr>
      <w:rFonts w:ascii="Arial" w:hAnsi="Arial" w:cs="Arial"/>
      <w:color w:val="000000"/>
      <w:kern w:val="0"/>
    </w:rPr>
  </w:style>
  <w:style w:type="character" w:customStyle="1" w:styleId="il">
    <w:name w:val="il"/>
    <w:basedOn w:val="DefaultParagraphFont"/>
    <w:rsid w:val="00597162"/>
  </w:style>
  <w:style w:type="paragraph" w:customStyle="1" w:styleId="jot-list-item-element">
    <w:name w:val="jot-list-item-element"/>
    <w:basedOn w:val="Normal"/>
    <w:rsid w:val="00C96F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jot-paragraph-element">
    <w:name w:val="jot-paragraph-element"/>
    <w:basedOn w:val="Normal"/>
    <w:rsid w:val="00046D8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Ciolkosz</dc:creator>
  <cp:keywords/>
  <dc:description/>
  <cp:lastModifiedBy>Ted Ciolkosz</cp:lastModifiedBy>
  <cp:revision>3</cp:revision>
  <cp:lastPrinted>2026-03-18T21:39:00Z</cp:lastPrinted>
  <dcterms:created xsi:type="dcterms:W3CDTF">2026-04-13T16:02:00Z</dcterms:created>
  <dcterms:modified xsi:type="dcterms:W3CDTF">2026-04-21T14:57:00Z</dcterms:modified>
</cp:coreProperties>
</file>